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eastAsia="方正小标宋简体"/>
          <w:sz w:val="44"/>
          <w:szCs w:val="44"/>
        </w:rPr>
      </w:pPr>
      <w:r>
        <w:rPr>
          <w:rFonts w:hint="eastAsia" w:ascii="仿宋" w:hAnsi="仿宋" w:eastAsia="仿宋"/>
        </w:rPr>
        <w:t xml:space="preserve">                                                                                                                                                                                                                                                                                                                                                                                                                                                                                                                                                                                                                                                                                                                                                                                                                                                                                                                                                                                                                                                                                   </w:t>
      </w:r>
    </w:p>
    <w:p>
      <w:pPr>
        <w:spacing w:line="640" w:lineRule="exact"/>
        <w:ind w:left="2398" w:leftChars="304" w:hanging="1760" w:hangingChars="400"/>
        <w:jc w:val="center"/>
        <w:rPr>
          <w:rFonts w:ascii="方正小标宋简体" w:eastAsia="方正小标宋简体"/>
          <w:sz w:val="44"/>
          <w:szCs w:val="44"/>
        </w:rPr>
      </w:pPr>
      <w:r>
        <w:rPr>
          <w:rFonts w:hint="eastAsia" w:ascii="方正小标宋简体" w:eastAsia="方正小标宋简体"/>
          <w:sz w:val="44"/>
          <w:szCs w:val="44"/>
        </w:rPr>
        <w:t>甘肃省第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届黄炎培职业教育创新创业</w:t>
      </w:r>
    </w:p>
    <w:p>
      <w:pPr>
        <w:spacing w:line="640" w:lineRule="exact"/>
        <w:ind w:left="2398" w:leftChars="304" w:hanging="1760" w:hangingChars="400"/>
        <w:jc w:val="center"/>
        <w:rPr>
          <w:rFonts w:hint="eastAsia" w:ascii="方正小标宋简体" w:eastAsia="方正小标宋简体"/>
          <w:sz w:val="44"/>
          <w:szCs w:val="44"/>
          <w:lang w:eastAsia="zh-CN"/>
        </w:rPr>
      </w:pPr>
      <w:r>
        <w:rPr>
          <w:rFonts w:hint="eastAsia" w:ascii="方正小标宋简体" w:eastAsia="方正小标宋简体"/>
          <w:sz w:val="44"/>
          <w:szCs w:val="44"/>
        </w:rPr>
        <w:t>大赛</w:t>
      </w:r>
      <w:r>
        <w:rPr>
          <w:rFonts w:hint="eastAsia" w:ascii="方正小标宋简体" w:eastAsia="方正小标宋简体"/>
          <w:sz w:val="44"/>
          <w:szCs w:val="44"/>
          <w:lang w:eastAsia="zh-CN"/>
        </w:rPr>
        <w:t>主题赛</w:t>
      </w:r>
      <w:r>
        <w:rPr>
          <w:rFonts w:hint="eastAsia" w:ascii="方正小标宋简体" w:eastAsia="方正小标宋简体"/>
          <w:sz w:val="44"/>
          <w:szCs w:val="44"/>
        </w:rPr>
        <w:t>规程</w:t>
      </w:r>
    </w:p>
    <w:p>
      <w:pPr>
        <w:keepNext w:val="0"/>
        <w:keepLines w:val="0"/>
        <w:pageBreakBefore w:val="0"/>
        <w:kinsoku/>
        <w:wordWrap/>
        <w:overflowPunct/>
        <w:topLinePunct w:val="0"/>
        <w:autoSpaceDN/>
        <w:bidi w:val="0"/>
        <w:adjustRightInd/>
        <w:snapToGrid/>
        <w:spacing w:line="600" w:lineRule="exact"/>
        <w:ind w:left="1918" w:leftChars="304" w:right="0" w:rightChars="0" w:hanging="1280" w:hangingChars="400"/>
        <w:jc w:val="left"/>
        <w:textAlignment w:val="auto"/>
        <w:outlineLvl w:val="9"/>
        <w:rPr>
          <w:rFonts w:hint="eastAsia" w:ascii="黑体" w:hAnsi="黑体" w:eastAsia="黑体"/>
          <w:sz w:val="32"/>
          <w:szCs w:val="32"/>
        </w:rPr>
      </w:pPr>
    </w:p>
    <w:p>
      <w:pPr>
        <w:keepNext w:val="0"/>
        <w:keepLines w:val="0"/>
        <w:pageBreakBefore w:val="0"/>
        <w:kinsoku/>
        <w:wordWrap/>
        <w:overflowPunct/>
        <w:topLinePunct w:val="0"/>
        <w:autoSpaceDN/>
        <w:bidi w:val="0"/>
        <w:adjustRightInd/>
        <w:snapToGrid/>
        <w:spacing w:line="600" w:lineRule="exact"/>
        <w:ind w:left="1918" w:leftChars="304" w:right="0" w:rightChars="0" w:hanging="1280" w:hangingChars="400"/>
        <w:jc w:val="left"/>
        <w:textAlignment w:val="auto"/>
        <w:outlineLvl w:val="9"/>
        <w:rPr>
          <w:rFonts w:ascii="黑体" w:hAnsi="黑体" w:eastAsia="黑体"/>
          <w:sz w:val="44"/>
          <w:szCs w:val="44"/>
        </w:rPr>
      </w:pPr>
      <w:r>
        <w:rPr>
          <w:rFonts w:hint="eastAsia" w:ascii="黑体" w:hAnsi="黑体" w:eastAsia="黑体"/>
          <w:sz w:val="32"/>
          <w:szCs w:val="32"/>
        </w:rPr>
        <w:t>一、比赛形式</w:t>
      </w:r>
    </w:p>
    <w:p>
      <w:pPr>
        <w:keepNext w:val="0"/>
        <w:keepLines w:val="0"/>
        <w:pageBreakBefore w:val="0"/>
        <w:widowControl/>
        <w:kinsoku/>
        <w:wordWrap/>
        <w:overflowPunct/>
        <w:topLinePunct w:val="0"/>
        <w:autoSpaceDN/>
        <w:bidi w:val="0"/>
        <w:adjustRightInd/>
        <w:snapToGrid/>
        <w:spacing w:line="600" w:lineRule="exact"/>
        <w:ind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甘肃省第</w:t>
      </w:r>
      <w:r>
        <w:rPr>
          <w:rFonts w:hint="eastAsia" w:ascii="仿宋_GB2312" w:eastAsia="仿宋_GB2312"/>
          <w:sz w:val="32"/>
          <w:szCs w:val="32"/>
          <w:lang w:val="en-US" w:eastAsia="zh-CN"/>
        </w:rPr>
        <w:t>七</w:t>
      </w:r>
      <w:r>
        <w:rPr>
          <w:rFonts w:hint="eastAsia" w:ascii="仿宋_GB2312" w:eastAsia="仿宋_GB2312"/>
          <w:sz w:val="32"/>
          <w:szCs w:val="32"/>
        </w:rPr>
        <w:t>届黄炎培职业教育创新创业大赛主题赛主要考察参赛作品的可行性、创新性和创业团队的创新意识、创业理念、协作等。</w:t>
      </w:r>
      <w:r>
        <w:rPr>
          <w:rFonts w:hint="eastAsia" w:ascii="仿宋_GB2312" w:eastAsia="仿宋_GB2312"/>
          <w:sz w:val="32"/>
          <w:szCs w:val="32"/>
          <w:lang w:val="en-US" w:eastAsia="zh-CN"/>
        </w:rPr>
        <w:t>省赛</w:t>
      </w:r>
      <w:r>
        <w:rPr>
          <w:rFonts w:hint="eastAsia" w:ascii="仿宋_GB2312" w:eastAsia="仿宋_GB2312"/>
          <w:sz w:val="32"/>
          <w:szCs w:val="32"/>
        </w:rPr>
        <w:t>分为网络评审和现场决赛两个</w:t>
      </w:r>
      <w:r>
        <w:rPr>
          <w:rFonts w:hint="eastAsia" w:ascii="仿宋_GB2312" w:eastAsia="仿宋_GB2312"/>
          <w:sz w:val="32"/>
          <w:szCs w:val="32"/>
          <w:lang w:eastAsia="zh-CN"/>
        </w:rPr>
        <w:t>环节。</w:t>
      </w:r>
      <w:r>
        <w:rPr>
          <w:rFonts w:hint="eastAsia" w:ascii="仿宋_GB2312" w:eastAsia="仿宋_GB2312"/>
          <w:sz w:val="32"/>
          <w:szCs w:val="32"/>
        </w:rPr>
        <w:t>根据参加网络评审环节的团队数量按</w:t>
      </w:r>
      <w:r>
        <w:rPr>
          <w:rFonts w:hint="eastAsia" w:ascii="仿宋_GB2312" w:eastAsia="仿宋_GB2312"/>
          <w:sz w:val="32"/>
          <w:szCs w:val="32"/>
          <w:lang w:eastAsia="zh-CN"/>
        </w:rPr>
        <w:t>一定</w:t>
      </w:r>
      <w:r>
        <w:rPr>
          <w:rFonts w:hint="eastAsia" w:ascii="仿宋_GB2312" w:eastAsia="仿宋_GB2312"/>
          <w:sz w:val="32"/>
          <w:szCs w:val="32"/>
        </w:rPr>
        <w:t>比例确定进入现场</w:t>
      </w:r>
      <w:r>
        <w:rPr>
          <w:rFonts w:hint="eastAsia" w:ascii="仿宋_GB2312" w:eastAsia="仿宋_GB2312"/>
          <w:sz w:val="32"/>
          <w:szCs w:val="32"/>
          <w:lang w:eastAsia="zh-CN"/>
        </w:rPr>
        <w:t>决赛的</w:t>
      </w:r>
      <w:r>
        <w:rPr>
          <w:rFonts w:hint="eastAsia" w:ascii="仿宋_GB2312" w:eastAsia="仿宋_GB2312"/>
          <w:sz w:val="32"/>
          <w:szCs w:val="32"/>
        </w:rPr>
        <w:t>参赛团队数量</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N/>
        <w:bidi w:val="0"/>
        <w:adjustRightInd/>
        <w:snapToGrid/>
        <w:spacing w:line="600" w:lineRule="exact"/>
        <w:ind w:right="0" w:rightChars="0" w:firstLine="640" w:firstLineChars="200"/>
        <w:jc w:val="left"/>
        <w:textAlignment w:val="auto"/>
        <w:outlineLvl w:val="9"/>
        <w:rPr>
          <w:rFonts w:ascii="黑体" w:hAnsi="黑体" w:eastAsia="黑体"/>
          <w:sz w:val="32"/>
          <w:szCs w:val="32"/>
        </w:rPr>
      </w:pPr>
      <w:r>
        <w:rPr>
          <w:rFonts w:hint="eastAsia" w:ascii="黑体" w:hAnsi="黑体" w:eastAsia="黑体"/>
          <w:sz w:val="32"/>
          <w:szCs w:val="32"/>
        </w:rPr>
        <w:t>二、比赛要求</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参赛作品的选题、核心部分的构思设计、</w:t>
      </w:r>
      <w:r>
        <w:rPr>
          <w:rFonts w:hint="eastAsia" w:ascii="仿宋_GB2312" w:eastAsia="仿宋_GB2312" w:hAnsiTheme="minorHAnsi" w:cstheme="minorBidi"/>
          <w:kern w:val="2"/>
          <w:sz w:val="32"/>
          <w:szCs w:val="32"/>
          <w:lang w:val="en-US" w:eastAsia="zh-CN" w:bidi="ar-SA"/>
        </w:rPr>
        <w:t>《项目申报评审书》</w:t>
      </w:r>
      <w:r>
        <w:rPr>
          <w:rFonts w:hint="eastAsia" w:ascii="仿宋_GB2312" w:eastAsia="仿宋_GB2312"/>
          <w:sz w:val="32"/>
          <w:szCs w:val="32"/>
        </w:rPr>
        <w:t>的撰写均应由学生完成</w:t>
      </w:r>
      <w:r>
        <w:rPr>
          <w:rFonts w:hint="eastAsia" w:ascii="仿宋_GB2312" w:eastAsia="仿宋_GB2312"/>
          <w:sz w:val="32"/>
          <w:szCs w:val="32"/>
          <w:lang w:eastAsia="zh-CN"/>
        </w:rPr>
        <w:t>；</w:t>
      </w:r>
      <w:r>
        <w:rPr>
          <w:rFonts w:hint="eastAsia" w:ascii="仿宋_GB2312" w:eastAsia="仿宋_GB2312"/>
          <w:sz w:val="32"/>
          <w:szCs w:val="32"/>
        </w:rPr>
        <w:t>参赛作品必须按照要求向大赛组委会提交全部资料，相关细节应作详细说明</w:t>
      </w:r>
      <w:r>
        <w:rPr>
          <w:rFonts w:hint="eastAsia" w:ascii="仿宋_GB2312" w:eastAsia="仿宋_GB2312"/>
          <w:sz w:val="32"/>
          <w:szCs w:val="32"/>
          <w:lang w:eastAsia="zh-CN"/>
        </w:rPr>
        <w:t>；</w:t>
      </w:r>
      <w:r>
        <w:rPr>
          <w:rFonts w:hint="eastAsia" w:ascii="仿宋_GB2312" w:eastAsia="仿宋_GB2312"/>
          <w:sz w:val="32"/>
          <w:szCs w:val="32"/>
        </w:rPr>
        <w:t>参赛作品使用别人已经注册的知识产权内容，申报时应注明出处。弄虚作假、剽窃他人成果、不能如实申报相关材料和主动声明引用他人成果</w:t>
      </w:r>
      <w:r>
        <w:rPr>
          <w:rFonts w:hint="eastAsia" w:ascii="仿宋_GB2312" w:eastAsia="仿宋_GB2312"/>
          <w:sz w:val="32"/>
          <w:szCs w:val="32"/>
          <w:lang w:eastAsia="zh-CN"/>
        </w:rPr>
        <w:t>的</w:t>
      </w:r>
      <w:r>
        <w:rPr>
          <w:rFonts w:hint="eastAsia" w:ascii="仿宋_GB2312" w:eastAsia="仿宋_GB2312"/>
          <w:sz w:val="32"/>
          <w:szCs w:val="32"/>
        </w:rPr>
        <w:t>，将取消参赛资格</w:t>
      </w:r>
      <w:r>
        <w:rPr>
          <w:rFonts w:hint="eastAsia" w:ascii="仿宋_GB2312" w:eastAsia="仿宋_GB2312"/>
          <w:sz w:val="32"/>
          <w:szCs w:val="32"/>
          <w:lang w:eastAsia="zh-CN"/>
        </w:rPr>
        <w:t>和比赛成绩。各参赛单位要对参赛人员身份、作品内容等进行资格审核及思想性、科学性把关，检查作品内容重复情况。</w:t>
      </w:r>
      <w:r>
        <w:rPr>
          <w:rFonts w:hint="eastAsia" w:ascii="仿宋_GB2312" w:eastAsia="仿宋_GB2312"/>
          <w:sz w:val="32"/>
          <w:szCs w:val="32"/>
        </w:rPr>
        <w:t>已获</w:t>
      </w:r>
      <w:r>
        <w:rPr>
          <w:rFonts w:hint="eastAsia" w:ascii="仿宋_GB2312" w:eastAsia="仿宋_GB2312"/>
          <w:sz w:val="32"/>
          <w:szCs w:val="32"/>
          <w:lang w:eastAsia="zh-CN"/>
        </w:rPr>
        <w:t>往届</w:t>
      </w:r>
      <w:r>
        <w:rPr>
          <w:rFonts w:hint="eastAsia" w:ascii="仿宋_GB2312" w:eastAsia="仿宋_GB2312"/>
          <w:sz w:val="32"/>
          <w:szCs w:val="32"/>
        </w:rPr>
        <w:t>中华职业教育创新创业大赛奖项的作品</w:t>
      </w:r>
      <w:r>
        <w:rPr>
          <w:rFonts w:hint="eastAsia" w:ascii="仿宋_GB2312" w:eastAsia="仿宋_GB2312"/>
          <w:sz w:val="32"/>
          <w:szCs w:val="32"/>
          <w:lang w:eastAsia="zh-CN"/>
        </w:rPr>
        <w:t>及近</w:t>
      </w:r>
      <w:r>
        <w:rPr>
          <w:rFonts w:hint="eastAsia" w:ascii="仿宋_GB2312" w:eastAsia="仿宋_GB2312"/>
          <w:sz w:val="32"/>
          <w:szCs w:val="32"/>
          <w:lang w:val="en-US" w:eastAsia="zh-CN"/>
        </w:rPr>
        <w:t>2年甘肃省“</w:t>
      </w:r>
      <w:r>
        <w:rPr>
          <w:rFonts w:hint="eastAsia" w:ascii="仿宋_GB2312" w:eastAsia="仿宋_GB2312"/>
          <w:sz w:val="32"/>
          <w:szCs w:val="32"/>
          <w:lang w:eastAsia="zh-CN"/>
        </w:rPr>
        <w:t>互联网</w:t>
      </w:r>
      <w:r>
        <w:rPr>
          <w:rFonts w:hint="eastAsia" w:ascii="仿宋_GB2312" w:eastAsia="仿宋_GB2312"/>
          <w:sz w:val="32"/>
          <w:szCs w:val="32"/>
          <w:lang w:val="en-US" w:eastAsia="zh-CN"/>
        </w:rPr>
        <w:t>+”大学生创新创业大赛一等奖项的作品，未有重大创新或未经重大修改</w:t>
      </w:r>
      <w:r>
        <w:rPr>
          <w:rFonts w:hint="eastAsia" w:ascii="仿宋_GB2312" w:eastAsia="仿宋_GB2312"/>
          <w:sz w:val="32"/>
          <w:szCs w:val="32"/>
        </w:rPr>
        <w:t>不得报名参加本届大赛</w:t>
      </w:r>
      <w:r>
        <w:rPr>
          <w:rFonts w:hint="eastAsia" w:ascii="仿宋_GB2312" w:eastAsia="仿宋_GB2312"/>
          <w:sz w:val="32"/>
          <w:szCs w:val="32"/>
          <w:lang w:val="en-US" w:eastAsia="zh-CN"/>
        </w:rPr>
        <w:t>，</w:t>
      </w:r>
      <w:r>
        <w:rPr>
          <w:rFonts w:hint="eastAsia" w:ascii="仿宋_GB2312" w:eastAsia="仿宋_GB2312"/>
          <w:sz w:val="32"/>
          <w:szCs w:val="32"/>
          <w:lang w:eastAsia="zh-CN"/>
        </w:rPr>
        <w:t>欢迎社会各界对违背参赛要求等情况予以监督，一经核实，取消参赛资格、比赛成绩，减少参赛单位下一年参赛名额，并通报批评。</w:t>
      </w:r>
    </w:p>
    <w:p>
      <w:pPr>
        <w:keepNext w:val="0"/>
        <w:keepLines w:val="0"/>
        <w:pageBreakBefore w:val="0"/>
        <w:kinsoku/>
        <w:wordWrap/>
        <w:overflowPunct/>
        <w:topLinePunct w:val="0"/>
        <w:autoSpaceDN/>
        <w:bidi w:val="0"/>
        <w:adjustRightInd/>
        <w:snapToGrid/>
        <w:spacing w:line="600" w:lineRule="exact"/>
        <w:ind w:left="1918" w:leftChars="304" w:right="0" w:rightChars="0" w:hanging="1280" w:hangingChars="400"/>
        <w:textAlignment w:val="auto"/>
        <w:outlineLvl w:val="9"/>
        <w:rPr>
          <w:rFonts w:ascii="黑体" w:hAnsi="黑体" w:eastAsia="黑体"/>
          <w:sz w:val="32"/>
          <w:szCs w:val="32"/>
        </w:rPr>
      </w:pPr>
      <w:r>
        <w:rPr>
          <w:rFonts w:hint="eastAsia" w:ascii="黑体" w:hAnsi="黑体" w:eastAsia="黑体"/>
          <w:sz w:val="32"/>
          <w:szCs w:val="32"/>
        </w:rPr>
        <w:t>三、比赛流程</w:t>
      </w:r>
    </w:p>
    <w:p>
      <w:pPr>
        <w:keepNext w:val="0"/>
        <w:keepLines w:val="0"/>
        <w:pageBreakBefore w:val="0"/>
        <w:kinsoku/>
        <w:wordWrap/>
        <w:overflowPunct/>
        <w:topLinePunct w:val="0"/>
        <w:autoSpaceDN/>
        <w:bidi w:val="0"/>
        <w:adjustRightInd/>
        <w:snapToGrid/>
        <w:spacing w:line="600" w:lineRule="exact"/>
        <w:ind w:left="1923" w:leftChars="304" w:right="0" w:rightChars="0" w:hanging="1285" w:hangingChars="400"/>
        <w:textAlignment w:val="auto"/>
        <w:outlineLvl w:val="9"/>
        <w:rPr>
          <w:rFonts w:ascii="仿宋_GB2312" w:eastAsia="仿宋_GB2312"/>
          <w:b/>
          <w:sz w:val="32"/>
          <w:szCs w:val="32"/>
        </w:rPr>
      </w:pPr>
      <w:r>
        <w:rPr>
          <w:rFonts w:hint="eastAsia" w:ascii="仿宋_GB2312" w:eastAsia="仿宋_GB2312"/>
          <w:b/>
          <w:sz w:val="32"/>
          <w:szCs w:val="32"/>
        </w:rPr>
        <w:t>(一)初赛（</w:t>
      </w:r>
      <w:r>
        <w:rPr>
          <w:rFonts w:hint="eastAsia" w:ascii="仿宋_GB2312" w:eastAsia="仿宋_GB2312"/>
          <w:b/>
          <w:sz w:val="32"/>
          <w:szCs w:val="32"/>
          <w:lang w:val="en-US" w:eastAsia="zh-CN"/>
        </w:rPr>
        <w:t>7</w:t>
      </w:r>
      <w:r>
        <w:rPr>
          <w:rFonts w:hint="eastAsia" w:ascii="仿宋_GB2312" w:eastAsia="仿宋_GB2312"/>
          <w:b/>
          <w:sz w:val="32"/>
          <w:szCs w:val="32"/>
        </w:rPr>
        <w:t>月</w:t>
      </w:r>
      <w:r>
        <w:rPr>
          <w:rFonts w:hint="eastAsia" w:ascii="仿宋_GB2312" w:eastAsia="仿宋_GB2312"/>
          <w:b/>
          <w:sz w:val="32"/>
          <w:szCs w:val="32"/>
          <w:lang w:val="en-US" w:eastAsia="zh-CN"/>
        </w:rPr>
        <w:t>下</w:t>
      </w:r>
      <w:r>
        <w:rPr>
          <w:rFonts w:hint="eastAsia" w:ascii="仿宋_GB2312" w:eastAsia="仿宋_GB2312"/>
          <w:b/>
          <w:sz w:val="32"/>
          <w:szCs w:val="32"/>
        </w:rPr>
        <w:t>旬-</w:t>
      </w:r>
      <w:r>
        <w:rPr>
          <w:rFonts w:hint="eastAsia" w:ascii="仿宋_GB2312" w:eastAsia="仿宋_GB2312"/>
          <w:b/>
          <w:sz w:val="32"/>
          <w:szCs w:val="32"/>
          <w:lang w:val="en-US" w:eastAsia="zh-CN"/>
        </w:rPr>
        <w:t>9</w:t>
      </w:r>
      <w:r>
        <w:rPr>
          <w:rFonts w:hint="eastAsia" w:ascii="仿宋_GB2312" w:eastAsia="仿宋_GB2312"/>
          <w:b/>
          <w:sz w:val="32"/>
          <w:szCs w:val="32"/>
        </w:rPr>
        <w:t>月</w:t>
      </w:r>
      <w:r>
        <w:rPr>
          <w:rFonts w:hint="eastAsia" w:ascii="仿宋_GB2312" w:eastAsia="仿宋_GB2312"/>
          <w:b/>
          <w:sz w:val="32"/>
          <w:szCs w:val="32"/>
          <w:lang w:eastAsia="zh-CN"/>
        </w:rPr>
        <w:t>上旬</w:t>
      </w:r>
      <w:r>
        <w:rPr>
          <w:rFonts w:hint="eastAsia" w:ascii="仿宋_GB2312" w:eastAsia="仿宋_GB2312"/>
          <w:b/>
          <w:sz w:val="32"/>
          <w:szCs w:val="32"/>
        </w:rPr>
        <w:t>）</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各院校自行组织初赛，通过初赛选拔出优秀项目推荐参加</w:t>
      </w:r>
      <w:r>
        <w:rPr>
          <w:rFonts w:hint="eastAsia" w:ascii="仿宋_GB2312" w:eastAsia="仿宋_GB2312"/>
          <w:sz w:val="32"/>
          <w:szCs w:val="32"/>
          <w:lang w:eastAsia="zh-CN"/>
        </w:rPr>
        <w:t>网评</w:t>
      </w:r>
      <w:r>
        <w:rPr>
          <w:rFonts w:hint="eastAsia" w:ascii="仿宋_GB2312" w:eastAsia="仿宋_GB2312"/>
          <w:sz w:val="32"/>
          <w:szCs w:val="32"/>
        </w:rPr>
        <w:t>复赛。推荐参加</w:t>
      </w:r>
      <w:r>
        <w:rPr>
          <w:rFonts w:hint="eastAsia" w:ascii="仿宋_GB2312" w:eastAsia="仿宋_GB2312"/>
          <w:sz w:val="32"/>
          <w:szCs w:val="32"/>
          <w:lang w:eastAsia="zh-CN"/>
        </w:rPr>
        <w:t>网评</w:t>
      </w:r>
      <w:r>
        <w:rPr>
          <w:rFonts w:hint="eastAsia" w:ascii="仿宋_GB2312" w:eastAsia="仿宋_GB2312"/>
          <w:sz w:val="32"/>
          <w:szCs w:val="32"/>
        </w:rPr>
        <w:t>复赛的项目，每所中职学校不超过3项，高职及应用型本科</w:t>
      </w:r>
      <w:r>
        <w:rPr>
          <w:rFonts w:hint="eastAsia" w:ascii="仿宋_GB2312" w:eastAsia="仿宋_GB2312"/>
          <w:sz w:val="32"/>
          <w:szCs w:val="32"/>
          <w:lang w:eastAsia="zh-CN"/>
        </w:rPr>
        <w:t>和职业本科</w:t>
      </w:r>
      <w:r>
        <w:rPr>
          <w:rFonts w:hint="eastAsia" w:ascii="仿宋_GB2312" w:eastAsia="仿宋_GB2312"/>
          <w:sz w:val="32"/>
          <w:szCs w:val="32"/>
        </w:rPr>
        <w:t>院校每所学校每组项目不超过5项。</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日前提交完</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olor w:val="000000" w:themeColor="text1"/>
          <w:sz w:val="32"/>
          <w:szCs w:val="32"/>
          <w14:textFill>
            <w14:solidFill>
              <w14:schemeClr w14:val="tx1"/>
            </w14:solidFill>
          </w14:textFill>
        </w:rPr>
        <w:t>甘肃省第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届黄炎培职业教育创新创业大赛联系人回执表</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w:t>
      </w: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stheme="minorBidi"/>
          <w:kern w:val="2"/>
          <w:sz w:val="32"/>
          <w:szCs w:val="32"/>
          <w:lang w:val="en-US" w:eastAsia="zh-CN" w:bidi="ar-SA"/>
        </w:rPr>
        <w:t>）</w:t>
      </w:r>
      <w:r>
        <w:rPr>
          <w:rFonts w:hint="eastAsia" w:ascii="仿宋_GB2312" w:eastAsia="仿宋_GB2312"/>
          <w:color w:val="000000" w:themeColor="text1"/>
          <w:sz w:val="32"/>
          <w:szCs w:val="32"/>
          <w14:textFill>
            <w14:solidFill>
              <w14:schemeClr w14:val="tx1"/>
            </w14:solidFill>
          </w14:textFill>
        </w:rPr>
        <w:t>后，各院校大赛联系人及时向大赛组委会领取甘肃省第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届黄炎培职业教育创新创业大赛主题赛申报评审平台(以下简称大赛平台)用户名及密码。请各院校于</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t>日24:00前登录大赛平台（（报名入口：http://www.crazyxm.com:20801/roadshow））上报</w:t>
      </w:r>
      <w:r>
        <w:rPr>
          <w:rFonts w:hint="eastAsia" w:ascii="仿宋_GB2312" w:eastAsia="仿宋_GB2312" w:hAnsiTheme="minorHAnsi" w:cstheme="minorBidi"/>
          <w:kern w:val="2"/>
          <w:sz w:val="32"/>
          <w:szCs w:val="32"/>
          <w:lang w:val="en-US" w:eastAsia="zh-CN" w:bidi="ar-SA"/>
        </w:rPr>
        <w:t>《项目申报评审书》</w:t>
      </w:r>
      <w:r>
        <w:rPr>
          <w:rFonts w:hint="eastAsia" w:ascii="仿宋_GB2312" w:eastAsia="仿宋_GB2312"/>
          <w:color w:val="000000" w:themeColor="text1"/>
          <w:sz w:val="32"/>
          <w:szCs w:val="32"/>
          <w14:textFill>
            <w14:solidFill>
              <w14:schemeClr w14:val="tx1"/>
            </w14:solidFill>
          </w14:textFill>
        </w:rPr>
        <w:t>（加盖公章）和PPT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并将</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olor w:val="000000" w:themeColor="text1"/>
          <w:sz w:val="32"/>
          <w:szCs w:val="32"/>
          <w14:textFill>
            <w14:solidFill>
              <w14:schemeClr w14:val="tx1"/>
            </w14:solidFill>
          </w14:textFill>
        </w:rPr>
        <w:t>参赛项目汇总表</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cstheme="minorBidi"/>
          <w:kern w:val="2"/>
          <w:sz w:val="32"/>
          <w:szCs w:val="32"/>
          <w:lang w:val="en-US" w:eastAsia="zh-CN" w:bidi="ar-SA"/>
        </w:rPr>
        <w:t>（附件5）</w:t>
      </w:r>
      <w:r>
        <w:rPr>
          <w:rFonts w:hint="eastAsia" w:ascii="仿宋_GB2312" w:eastAsia="仿宋_GB2312"/>
          <w:color w:val="000000" w:themeColor="text1"/>
          <w:sz w:val="32"/>
          <w:szCs w:val="32"/>
          <w14:textFill>
            <w14:solidFill>
              <w14:schemeClr w14:val="tx1"/>
            </w14:solidFill>
          </w14:textFill>
        </w:rPr>
        <w:t>Excel版和PDF盖章版提交至大赛评审平台。</w:t>
      </w:r>
    </w:p>
    <w:p>
      <w:pPr>
        <w:keepNext w:val="0"/>
        <w:keepLines w:val="0"/>
        <w:pageBreakBefore w:val="0"/>
        <w:kinsoku/>
        <w:wordWrap/>
        <w:overflowPunct/>
        <w:topLinePunct w:val="0"/>
        <w:autoSpaceDN/>
        <w:bidi w:val="0"/>
        <w:adjustRightInd/>
        <w:snapToGrid/>
        <w:spacing w:line="600" w:lineRule="exact"/>
        <w:ind w:right="0" w:rightChars="0" w:firstLine="643" w:firstLineChars="200"/>
        <w:textAlignment w:val="auto"/>
        <w:outlineLvl w:val="9"/>
        <w:rPr>
          <w:rFonts w:ascii="仿宋_GB2312" w:eastAsia="仿宋_GB2312"/>
          <w:b/>
          <w:sz w:val="32"/>
          <w:szCs w:val="32"/>
        </w:rPr>
      </w:pPr>
      <w:r>
        <w:rPr>
          <w:rFonts w:hint="eastAsia" w:ascii="仿宋_GB2312" w:eastAsia="仿宋_GB2312"/>
          <w:b/>
          <w:sz w:val="32"/>
          <w:szCs w:val="32"/>
        </w:rPr>
        <w:t>(二)网评（</w:t>
      </w:r>
      <w:r>
        <w:rPr>
          <w:rFonts w:hint="eastAsia" w:ascii="仿宋_GB2312" w:eastAsia="仿宋_GB2312"/>
          <w:b/>
          <w:sz w:val="32"/>
          <w:szCs w:val="32"/>
          <w:lang w:val="en-US" w:eastAsia="zh-CN"/>
        </w:rPr>
        <w:t>10</w:t>
      </w:r>
      <w:r>
        <w:rPr>
          <w:rFonts w:hint="eastAsia" w:ascii="仿宋_GB2312" w:eastAsia="仿宋_GB2312"/>
          <w:b/>
          <w:sz w:val="32"/>
          <w:szCs w:val="32"/>
        </w:rPr>
        <w:t>月</w:t>
      </w:r>
      <w:r>
        <w:rPr>
          <w:rFonts w:hint="eastAsia" w:ascii="仿宋_GB2312" w:eastAsia="仿宋_GB2312"/>
          <w:b/>
          <w:sz w:val="32"/>
          <w:szCs w:val="32"/>
          <w:lang w:eastAsia="zh-CN"/>
        </w:rPr>
        <w:t>上中</w:t>
      </w:r>
      <w:r>
        <w:rPr>
          <w:rFonts w:hint="eastAsia" w:ascii="仿宋_GB2312" w:eastAsia="仿宋_GB2312"/>
          <w:b/>
          <w:sz w:val="32"/>
          <w:szCs w:val="32"/>
        </w:rPr>
        <w:t>旬）</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 w:hAnsi="仿宋" w:eastAsia="仿宋"/>
          <w:sz w:val="32"/>
          <w:szCs w:val="32"/>
        </w:rPr>
      </w:pPr>
      <w:r>
        <w:rPr>
          <w:rFonts w:hint="eastAsia" w:ascii="仿宋_GB2312" w:eastAsia="仿宋_GB2312"/>
          <w:color w:val="000000"/>
          <w:sz w:val="32"/>
          <w:szCs w:val="32"/>
        </w:rPr>
        <w:t>大</w:t>
      </w:r>
      <w:r>
        <w:rPr>
          <w:rFonts w:hint="eastAsia" w:ascii="仿宋_GB2312" w:eastAsia="仿宋_GB2312"/>
          <w:sz w:val="32"/>
          <w:szCs w:val="32"/>
        </w:rPr>
        <w:t>赛组委会组织专家对参赛项目进行网评，评选出参加省级决赛的项目。评分采取百分制（详见评</w:t>
      </w:r>
      <w:r>
        <w:rPr>
          <w:rFonts w:hint="eastAsia" w:ascii="仿宋_GB2312" w:eastAsia="仿宋_GB2312"/>
          <w:sz w:val="32"/>
          <w:szCs w:val="32"/>
          <w:lang w:eastAsia="zh-CN"/>
        </w:rPr>
        <w:t>分</w:t>
      </w:r>
      <w:r>
        <w:rPr>
          <w:rFonts w:hint="eastAsia" w:ascii="仿宋_GB2312" w:eastAsia="仿宋_GB2312"/>
          <w:sz w:val="32"/>
          <w:szCs w:val="32"/>
        </w:rPr>
        <w:t>标准），7位专家打分去掉一个最高分和一个最低分后，取其余5位专家评分</w:t>
      </w:r>
      <w:r>
        <w:rPr>
          <w:rFonts w:hint="eastAsia" w:ascii="仿宋_GB2312" w:eastAsia="仿宋_GB2312"/>
          <w:sz w:val="32"/>
          <w:szCs w:val="32"/>
          <w:lang w:eastAsia="zh-CN"/>
        </w:rPr>
        <w:t>平均分</w:t>
      </w:r>
      <w:r>
        <w:rPr>
          <w:rFonts w:hint="eastAsia" w:ascii="仿宋_GB2312" w:eastAsia="仿宋_GB2312"/>
          <w:sz w:val="32"/>
          <w:szCs w:val="32"/>
        </w:rPr>
        <w:t>为参赛项目的最后成绩。</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 w:hAnsi="仿宋" w:eastAsia="仿宋"/>
          <w:sz w:val="32"/>
          <w:szCs w:val="32"/>
        </w:rPr>
      </w:pPr>
      <w:r>
        <w:rPr>
          <w:rFonts w:hint="eastAsia" w:ascii="仿宋_GB2312" w:eastAsia="仿宋_GB2312"/>
          <w:sz w:val="32"/>
          <w:szCs w:val="32"/>
        </w:rPr>
        <w:t>中职组网评入围决赛名额确定原则:1.根据网评成绩排名取前30个参赛作品入围决赛，若第30个参赛作品有并列名次，则该并列名次所有作品均同时入</w:t>
      </w:r>
      <w:r>
        <w:rPr>
          <w:rFonts w:hint="eastAsia" w:ascii="仿宋_GB2312" w:eastAsia="仿宋_GB2312"/>
          <w:color w:val="000000"/>
          <w:sz w:val="32"/>
          <w:szCs w:val="32"/>
        </w:rPr>
        <w:t>围决赛。2.当中职院校网评参赛作品总数超过100个，则每多10个参赛作品相应增加1个入围决赛名额;此时按增加名额数量依据网评成绩排名增加参赛作品入围决赛，若所增加参赛作品最后一个有并列名次，则该并列名次所有参赛作品均同时入围决赛。</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高职组网评入围决赛名额确定原则:1.根据网评成绩排名取前30个参赛作品入围决赛，若第30个参赛作品有并列名次，则该并列名次所有参赛作品均同时入围决赛。2.当高职院校网评参赛作品总数超过100个，则每多10个参赛作品相应增加1个入围决赛名额;此时按增加名额数量依据网评成绩排名增加参赛作品入围决赛，若所增加参赛作品最后一个有并列名次，则该并列名次所有参赛作品均同时入围决赛。</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本科组网评入围决赛名额确定原则:根据网评成绩排名取40%参赛作品入围决赛。</w:t>
      </w:r>
    </w:p>
    <w:p>
      <w:pPr>
        <w:keepNext w:val="0"/>
        <w:keepLines w:val="0"/>
        <w:pageBreakBefore w:val="0"/>
        <w:kinsoku/>
        <w:wordWrap/>
        <w:overflowPunct/>
        <w:topLinePunct w:val="0"/>
        <w:autoSpaceDN/>
        <w:bidi w:val="0"/>
        <w:adjustRightInd/>
        <w:snapToGrid/>
        <w:spacing w:line="600" w:lineRule="exact"/>
        <w:ind w:left="212" w:leftChars="101" w:right="0" w:rightChars="0" w:firstLine="643" w:firstLineChars="200"/>
        <w:textAlignment w:val="auto"/>
        <w:outlineLvl w:val="9"/>
        <w:rPr>
          <w:rFonts w:ascii="仿宋_GB2312" w:eastAsia="仿宋_GB2312"/>
          <w:b/>
          <w:color w:val="000000"/>
          <w:sz w:val="32"/>
          <w:szCs w:val="32"/>
        </w:rPr>
      </w:pPr>
      <w:r>
        <w:rPr>
          <w:rFonts w:hint="eastAsia" w:ascii="仿宋_GB2312" w:eastAsia="仿宋_GB2312"/>
          <w:b/>
          <w:color w:val="000000"/>
          <w:sz w:val="32"/>
          <w:szCs w:val="32"/>
        </w:rPr>
        <w:t>(三)决赛（</w:t>
      </w:r>
      <w:r>
        <w:rPr>
          <w:rFonts w:hint="eastAsia" w:ascii="仿宋_GB2312" w:eastAsia="仿宋_GB2312"/>
          <w:b/>
          <w:color w:val="000000"/>
          <w:sz w:val="32"/>
          <w:szCs w:val="32"/>
          <w:lang w:val="en-US" w:eastAsia="zh-CN"/>
        </w:rPr>
        <w:t>10</w:t>
      </w:r>
      <w:r>
        <w:rPr>
          <w:rFonts w:hint="eastAsia" w:ascii="仿宋_GB2312" w:eastAsia="仿宋_GB2312"/>
          <w:b/>
          <w:color w:val="000000"/>
          <w:sz w:val="32"/>
          <w:szCs w:val="32"/>
        </w:rPr>
        <w:t>月</w:t>
      </w:r>
      <w:r>
        <w:rPr>
          <w:rFonts w:hint="eastAsia" w:ascii="仿宋_GB2312" w:eastAsia="仿宋_GB2312"/>
          <w:b/>
          <w:color w:val="000000"/>
          <w:sz w:val="32"/>
          <w:szCs w:val="32"/>
          <w:lang w:eastAsia="zh-CN"/>
        </w:rPr>
        <w:t>下</w:t>
      </w:r>
      <w:r>
        <w:rPr>
          <w:rFonts w:hint="eastAsia" w:ascii="仿宋_GB2312" w:eastAsia="仿宋_GB2312"/>
          <w:b/>
          <w:color w:val="000000"/>
          <w:sz w:val="32"/>
          <w:szCs w:val="32"/>
        </w:rPr>
        <w:t>旬）</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color w:val="000000"/>
          <w:sz w:val="32"/>
          <w:szCs w:val="32"/>
        </w:rPr>
      </w:pPr>
      <w:r>
        <w:rPr>
          <w:rFonts w:ascii="仿宋_GB2312" w:eastAsia="仿宋_GB2312"/>
          <w:color w:val="000000"/>
          <w:sz w:val="32"/>
          <w:szCs w:val="32"/>
        </w:rPr>
        <w:t>大赛组委会组织专家对进入决赛的参赛项目</w:t>
      </w:r>
      <w:r>
        <w:rPr>
          <w:rFonts w:hint="eastAsia" w:ascii="仿宋_GB2312" w:eastAsia="仿宋_GB2312"/>
          <w:color w:val="000000"/>
          <w:sz w:val="32"/>
          <w:szCs w:val="32"/>
          <w:lang w:eastAsia="zh-CN"/>
        </w:rPr>
        <w:t>按</w:t>
      </w:r>
      <w:r>
        <w:rPr>
          <w:rFonts w:ascii="仿宋_GB2312" w:eastAsia="仿宋_GB2312"/>
          <w:color w:val="000000"/>
          <w:sz w:val="32"/>
          <w:szCs w:val="32"/>
        </w:rPr>
        <w:t>中职、高职、本科</w:t>
      </w:r>
      <w:r>
        <w:rPr>
          <w:rFonts w:hint="eastAsia" w:ascii="仿宋_GB2312" w:eastAsia="仿宋_GB2312"/>
          <w:color w:val="000000"/>
          <w:sz w:val="32"/>
          <w:szCs w:val="32"/>
          <w:lang w:eastAsia="zh-CN"/>
        </w:rPr>
        <w:t>（应用型本科和职业本科）三个赛场</w:t>
      </w:r>
      <w:r>
        <w:rPr>
          <w:rFonts w:ascii="仿宋_GB2312" w:eastAsia="仿宋_GB2312"/>
          <w:color w:val="000000"/>
          <w:sz w:val="32"/>
          <w:szCs w:val="32"/>
        </w:rPr>
        <w:t>进行现场评审</w:t>
      </w:r>
      <w:r>
        <w:rPr>
          <w:rFonts w:hint="eastAsia" w:ascii="仿宋_GB2312" w:eastAsia="仿宋_GB2312"/>
          <w:color w:val="000000"/>
          <w:sz w:val="32"/>
          <w:szCs w:val="32"/>
        </w:rPr>
        <w:t>，决赛由路演（5分钟）和答辩（3分钟）两个环节组成，具体安排另行通知。赛后举行颁奖仪式。</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黑体" w:hAnsi="黑体" w:eastAsia="黑体"/>
          <w:color w:val="000000"/>
          <w:sz w:val="32"/>
          <w:szCs w:val="32"/>
        </w:rPr>
      </w:pPr>
      <w:r>
        <w:rPr>
          <w:rFonts w:hint="eastAsia" w:ascii="黑体" w:hAnsi="黑体" w:eastAsia="黑体"/>
          <w:color w:val="000000"/>
          <w:sz w:val="32"/>
          <w:szCs w:val="32"/>
        </w:rPr>
        <w:t>四、评分标准</w:t>
      </w:r>
    </w:p>
    <w:p>
      <w:pPr>
        <w:keepNext w:val="0"/>
        <w:keepLines w:val="0"/>
        <w:pageBreakBefore w:val="0"/>
        <w:kinsoku/>
        <w:wordWrap/>
        <w:overflowPunct/>
        <w:topLinePunct w:val="0"/>
        <w:autoSpaceDN/>
        <w:bidi w:val="0"/>
        <w:adjustRightInd/>
        <w:snapToGrid/>
        <w:spacing w:line="600" w:lineRule="exact"/>
        <w:ind w:left="212" w:leftChars="101" w:right="0" w:rightChars="0" w:firstLine="643" w:firstLineChars="200"/>
        <w:textAlignment w:val="auto"/>
        <w:outlineLvl w:val="9"/>
        <w:rPr>
          <w:rFonts w:ascii="仿宋_GB2312" w:eastAsia="仿宋_GB2312"/>
          <w:b/>
          <w:color w:val="000000"/>
          <w:sz w:val="32"/>
          <w:szCs w:val="32"/>
        </w:rPr>
      </w:pPr>
      <w:r>
        <w:rPr>
          <w:rFonts w:hint="eastAsia" w:ascii="仿宋_GB2312" w:eastAsia="仿宋_GB2312"/>
          <w:b/>
          <w:color w:val="000000"/>
          <w:sz w:val="32"/>
          <w:szCs w:val="32"/>
        </w:rPr>
        <w:t>（一）网评评分标准</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1.创新性：</w:t>
      </w:r>
      <w:r>
        <w:rPr>
          <w:rFonts w:ascii="仿宋_GB2312" w:eastAsia="仿宋_GB2312"/>
          <w:color w:val="000000"/>
          <w:sz w:val="32"/>
          <w:szCs w:val="32"/>
        </w:rPr>
        <w:t>要求项目立足我省经济社会发展的重点领域，</w:t>
      </w:r>
      <w:r>
        <w:rPr>
          <w:rFonts w:hint="eastAsia" w:ascii="仿宋_GB2312" w:eastAsia="仿宋_GB2312"/>
          <w:color w:val="000000"/>
          <w:sz w:val="32"/>
          <w:szCs w:val="32"/>
        </w:rPr>
        <w:t>符合</w:t>
      </w:r>
      <w:r>
        <w:rPr>
          <w:rFonts w:ascii="仿宋_GB2312" w:eastAsia="仿宋_GB2312"/>
          <w:color w:val="000000"/>
          <w:sz w:val="32"/>
          <w:szCs w:val="32"/>
        </w:rPr>
        <w:t>地方产业结构调整方向。突出原始创意和创</w:t>
      </w:r>
      <w:r>
        <w:rPr>
          <w:rFonts w:hint="eastAsia" w:ascii="仿宋_GB2312" w:eastAsia="仿宋_GB2312"/>
          <w:color w:val="000000"/>
          <w:sz w:val="32"/>
          <w:szCs w:val="32"/>
        </w:rPr>
        <w:t>新；</w:t>
      </w:r>
      <w:r>
        <w:rPr>
          <w:rFonts w:ascii="仿宋_GB2312" w:eastAsia="仿宋_GB2312"/>
          <w:color w:val="000000"/>
          <w:sz w:val="32"/>
          <w:szCs w:val="32"/>
        </w:rPr>
        <w:t>鼓励面向职业和岗位创新，侧重于加工工艺创新、实用技术创新、产品或技术改良等</w:t>
      </w:r>
      <w:r>
        <w:rPr>
          <w:rFonts w:hint="eastAsia" w:ascii="仿宋_GB2312" w:eastAsia="仿宋_GB2312"/>
          <w:color w:val="000000"/>
          <w:sz w:val="32"/>
          <w:szCs w:val="32"/>
        </w:rPr>
        <w:t>；</w:t>
      </w:r>
      <w:r>
        <w:rPr>
          <w:rFonts w:ascii="仿宋_GB2312" w:eastAsia="仿宋_GB2312"/>
          <w:color w:val="000000"/>
          <w:sz w:val="32"/>
          <w:szCs w:val="32"/>
        </w:rPr>
        <w:t>鼓励组织模式创新和服务创新</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项目</w:t>
      </w:r>
      <w:r>
        <w:rPr>
          <w:rFonts w:ascii="仿宋_GB2312" w:eastAsia="仿宋_GB2312"/>
          <w:color w:val="000000"/>
          <w:sz w:val="32"/>
          <w:szCs w:val="32"/>
        </w:rPr>
        <w:t>体现产教融合、工学结合、校企合作模式创新。分值占比:中职组30分，高职组30分，本科组25分。</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商业性:参赛项目与我省经济发展、产业转型升级相结合</w:t>
      </w:r>
      <w:r>
        <w:rPr>
          <w:rFonts w:hint="eastAsia" w:ascii="仿宋_GB2312" w:eastAsia="仿宋_GB2312"/>
          <w:color w:val="000000"/>
          <w:sz w:val="32"/>
          <w:szCs w:val="32"/>
        </w:rPr>
        <w:t>；</w:t>
      </w:r>
      <w:r>
        <w:rPr>
          <w:rFonts w:ascii="仿宋_GB2312" w:eastAsia="仿宋_GB2312"/>
          <w:color w:val="000000"/>
          <w:sz w:val="32"/>
          <w:szCs w:val="32"/>
        </w:rPr>
        <w:t>调研数据详实，分析充分，突出实地调查和实践检验</w:t>
      </w:r>
      <w:r>
        <w:rPr>
          <w:rFonts w:hint="eastAsia" w:ascii="仿宋_GB2312" w:eastAsia="仿宋_GB2312"/>
          <w:color w:val="000000"/>
          <w:sz w:val="32"/>
          <w:szCs w:val="32"/>
        </w:rPr>
        <w:t>；</w:t>
      </w:r>
      <w:r>
        <w:rPr>
          <w:rFonts w:ascii="仿宋_GB2312" w:eastAsia="仿宋_GB2312"/>
          <w:color w:val="000000"/>
          <w:sz w:val="32"/>
          <w:szCs w:val="32"/>
        </w:rPr>
        <w:t>商业模式设计完整、可行，已具备盈利能力或具有较好的盈利潜力</w:t>
      </w:r>
      <w:r>
        <w:rPr>
          <w:rFonts w:hint="eastAsia" w:ascii="仿宋_GB2312" w:eastAsia="仿宋_GB2312"/>
          <w:color w:val="000000"/>
          <w:sz w:val="32"/>
          <w:szCs w:val="32"/>
        </w:rPr>
        <w:t>；</w:t>
      </w:r>
      <w:r>
        <w:rPr>
          <w:rFonts w:ascii="仿宋_GB2312" w:eastAsia="仿宋_GB2312"/>
          <w:color w:val="000000"/>
          <w:sz w:val="32"/>
          <w:szCs w:val="32"/>
        </w:rPr>
        <w:t>项目在创新研发、生产销售、资源整合、资金配套方面具有实践基础或已经落地执行。分值占比:中职组25分，高职组30分，本科组35分。</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团队情况:团队成员的专业背景、实践经历、创新能力和价值观与项目需求的匹配度</w:t>
      </w:r>
      <w:r>
        <w:rPr>
          <w:rFonts w:hint="eastAsia" w:ascii="仿宋_GB2312" w:eastAsia="仿宋_GB2312"/>
          <w:color w:val="000000"/>
          <w:sz w:val="32"/>
          <w:szCs w:val="32"/>
        </w:rPr>
        <w:t>；</w:t>
      </w:r>
      <w:r>
        <w:rPr>
          <w:rFonts w:ascii="仿宋_GB2312" w:eastAsia="仿宋_GB2312"/>
          <w:color w:val="000000"/>
          <w:sz w:val="32"/>
          <w:szCs w:val="32"/>
        </w:rPr>
        <w:t>团队的组织架构、股权结构、人员设置、分工协作、能力互补情况以及激励机制规划是否合理</w:t>
      </w:r>
      <w:r>
        <w:rPr>
          <w:rFonts w:hint="eastAsia" w:ascii="仿宋_GB2312" w:eastAsia="仿宋_GB2312"/>
          <w:color w:val="000000"/>
          <w:sz w:val="32"/>
          <w:szCs w:val="32"/>
        </w:rPr>
        <w:t>；</w:t>
      </w:r>
      <w:r>
        <w:rPr>
          <w:rFonts w:ascii="仿宋_GB2312" w:eastAsia="仿宋_GB2312"/>
          <w:color w:val="000000"/>
          <w:sz w:val="32"/>
          <w:szCs w:val="32"/>
        </w:rPr>
        <w:t>指导教师和外部资源的使用与项目的关系是否清晰合理。分值占比:中职组25分，高职组20分，本科组20分。</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引领教育:突出大赛的育人本质，充分体现项目成长对团队成员创新精神、创业意识、创造能力的锻炼和提</w:t>
      </w:r>
      <w:r>
        <w:rPr>
          <w:rFonts w:hint="eastAsia" w:ascii="仿宋_GB2312" w:eastAsia="仿宋_GB2312"/>
          <w:color w:val="000000"/>
          <w:sz w:val="32"/>
          <w:szCs w:val="32"/>
        </w:rPr>
        <w:t>升</w:t>
      </w:r>
      <w:r>
        <w:rPr>
          <w:rFonts w:ascii="仿宋_GB2312" w:eastAsia="仿宋_GB2312"/>
          <w:color w:val="000000"/>
          <w:sz w:val="32"/>
          <w:szCs w:val="32"/>
        </w:rPr>
        <w:t>作用</w:t>
      </w:r>
      <w:r>
        <w:rPr>
          <w:rFonts w:hint="eastAsia" w:ascii="仿宋_GB2312" w:eastAsia="仿宋_GB2312"/>
          <w:color w:val="000000"/>
          <w:sz w:val="32"/>
          <w:szCs w:val="32"/>
        </w:rPr>
        <w:t>；</w:t>
      </w:r>
      <w:r>
        <w:rPr>
          <w:rFonts w:ascii="仿宋_GB2312" w:eastAsia="仿宋_GB2312"/>
          <w:color w:val="000000"/>
          <w:sz w:val="32"/>
          <w:szCs w:val="32"/>
        </w:rPr>
        <w:t>项目直接或间接带动就业，具有较好的正向带动作用</w:t>
      </w:r>
      <w:r>
        <w:rPr>
          <w:rFonts w:hint="eastAsia" w:ascii="仿宋_GB2312" w:eastAsia="仿宋_GB2312"/>
          <w:color w:val="000000"/>
          <w:sz w:val="32"/>
          <w:szCs w:val="32"/>
        </w:rPr>
        <w:t>；</w:t>
      </w:r>
      <w:r>
        <w:rPr>
          <w:rFonts w:ascii="仿宋_GB2312" w:eastAsia="仿宋_GB2312"/>
          <w:color w:val="000000"/>
          <w:sz w:val="32"/>
          <w:szCs w:val="32"/>
        </w:rPr>
        <w:t>项目具有示</w:t>
      </w:r>
      <w:r>
        <w:rPr>
          <w:rFonts w:hint="eastAsia" w:ascii="仿宋_GB2312" w:eastAsia="仿宋_GB2312"/>
          <w:color w:val="000000"/>
          <w:sz w:val="32"/>
          <w:szCs w:val="32"/>
        </w:rPr>
        <w:t>范</w:t>
      </w:r>
      <w:r>
        <w:rPr>
          <w:rFonts w:ascii="仿宋_GB2312" w:eastAsia="仿宋_GB2312"/>
          <w:color w:val="000000"/>
          <w:sz w:val="32"/>
          <w:szCs w:val="32"/>
        </w:rPr>
        <w:t>作用</w:t>
      </w:r>
      <w:r>
        <w:rPr>
          <w:rFonts w:hint="eastAsia" w:ascii="仿宋_GB2312" w:eastAsia="仿宋_GB2312"/>
          <w:color w:val="000000"/>
          <w:sz w:val="32"/>
          <w:szCs w:val="32"/>
        </w:rPr>
        <w:t>，</w:t>
      </w:r>
      <w:r>
        <w:rPr>
          <w:rFonts w:ascii="仿宋_GB2312" w:eastAsia="仿宋_GB2312"/>
          <w:color w:val="000000"/>
          <w:sz w:val="32"/>
          <w:szCs w:val="32"/>
        </w:rPr>
        <w:t>可复制、可推广</w:t>
      </w:r>
      <w:r>
        <w:rPr>
          <w:rFonts w:hint="eastAsia" w:ascii="仿宋_GB2312" w:eastAsia="仿宋_GB2312"/>
          <w:color w:val="000000"/>
          <w:sz w:val="32"/>
          <w:szCs w:val="32"/>
        </w:rPr>
        <w:t>。</w:t>
      </w:r>
      <w:r>
        <w:rPr>
          <w:rFonts w:ascii="仿宋_GB2312" w:eastAsia="仿宋_GB2312"/>
          <w:color w:val="000000"/>
          <w:sz w:val="32"/>
          <w:szCs w:val="32"/>
        </w:rPr>
        <w:t>分值占</w:t>
      </w:r>
      <w:r>
        <w:rPr>
          <w:rFonts w:hint="eastAsia" w:ascii="仿宋_GB2312" w:eastAsia="仿宋_GB2312"/>
          <w:color w:val="000000"/>
          <w:sz w:val="32"/>
          <w:szCs w:val="32"/>
        </w:rPr>
        <w:t>比</w:t>
      </w:r>
      <w:r>
        <w:rPr>
          <w:rFonts w:ascii="仿宋_GB2312" w:eastAsia="仿宋_GB2312"/>
          <w:color w:val="000000"/>
          <w:sz w:val="32"/>
          <w:szCs w:val="32"/>
        </w:rPr>
        <w:t>:中</w:t>
      </w:r>
      <w:r>
        <w:rPr>
          <w:rFonts w:hint="eastAsia" w:ascii="仿宋_GB2312" w:eastAsia="仿宋_GB2312"/>
          <w:color w:val="000000"/>
          <w:sz w:val="32"/>
          <w:szCs w:val="32"/>
        </w:rPr>
        <w:t>职</w:t>
      </w:r>
      <w:r>
        <w:rPr>
          <w:rFonts w:ascii="仿宋_GB2312" w:eastAsia="仿宋_GB2312"/>
          <w:color w:val="000000"/>
          <w:sz w:val="32"/>
          <w:szCs w:val="32"/>
        </w:rPr>
        <w:t>组20分，高职组20分，本科组20分。</w:t>
      </w:r>
    </w:p>
    <w:p>
      <w:pPr>
        <w:keepNext w:val="0"/>
        <w:keepLines w:val="0"/>
        <w:pageBreakBefore w:val="0"/>
        <w:kinsoku/>
        <w:wordWrap/>
        <w:overflowPunct/>
        <w:topLinePunct w:val="0"/>
        <w:autoSpaceDN/>
        <w:bidi w:val="0"/>
        <w:adjustRightInd/>
        <w:snapToGrid/>
        <w:spacing w:line="600" w:lineRule="exact"/>
        <w:ind w:left="212" w:leftChars="101" w:right="0" w:rightChars="0" w:firstLine="643" w:firstLineChars="200"/>
        <w:textAlignment w:val="auto"/>
        <w:outlineLvl w:val="9"/>
        <w:rPr>
          <w:rFonts w:hint="eastAsia" w:ascii="仿宋_GB2312" w:eastAsia="仿宋_GB2312"/>
          <w:b/>
          <w:color w:val="000000"/>
          <w:sz w:val="32"/>
          <w:szCs w:val="32"/>
          <w:lang w:eastAsia="zh-CN"/>
        </w:rPr>
      </w:pPr>
      <w:r>
        <w:rPr>
          <w:rFonts w:hint="eastAsia" w:ascii="仿宋_GB2312" w:eastAsia="仿宋_GB2312"/>
          <w:b/>
          <w:color w:val="000000"/>
          <w:sz w:val="32"/>
          <w:szCs w:val="32"/>
        </w:rPr>
        <w:t>（二）现场评</w:t>
      </w:r>
      <w:r>
        <w:rPr>
          <w:rFonts w:hint="eastAsia" w:ascii="仿宋_GB2312" w:eastAsia="仿宋_GB2312"/>
          <w:b/>
          <w:color w:val="000000"/>
          <w:sz w:val="32"/>
          <w:szCs w:val="32"/>
          <w:lang w:eastAsia="zh-CN"/>
        </w:rPr>
        <w:t>分标准</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b/>
          <w:color w:val="000000"/>
          <w:sz w:val="32"/>
          <w:szCs w:val="32"/>
        </w:rPr>
      </w:pPr>
      <w:r>
        <w:rPr>
          <w:rFonts w:hint="eastAsia" w:ascii="仿宋_GB2312" w:eastAsia="仿宋_GB2312"/>
          <w:sz w:val="32"/>
          <w:szCs w:val="32"/>
        </w:rPr>
        <w:t>1.项目陈述(40分)。主要考察团队开展创业实践的过程、成果和收获;考察项目的创新性</w:t>
      </w:r>
      <w:r>
        <w:rPr>
          <w:rFonts w:hint="eastAsia" w:ascii="仿宋_GB2312" w:eastAsia="仿宋_GB2312"/>
          <w:sz w:val="32"/>
          <w:szCs w:val="32"/>
          <w:lang w:eastAsia="zh-CN"/>
        </w:rPr>
        <w:t>、</w:t>
      </w:r>
      <w:r>
        <w:rPr>
          <w:rFonts w:hint="eastAsia" w:ascii="仿宋_GB2312" w:eastAsia="仿宋_GB2312"/>
          <w:sz w:val="32"/>
          <w:szCs w:val="32"/>
        </w:rPr>
        <w:t>实践性和市场价值。</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2.回答提问(30分)。主要考察团队成员回答问题的准确性、连贯性、针对性</w:t>
      </w:r>
      <w:r>
        <w:rPr>
          <w:rFonts w:hint="eastAsia" w:ascii="仿宋_GB2312" w:eastAsia="仿宋_GB2312"/>
          <w:color w:val="000000"/>
          <w:sz w:val="32"/>
          <w:szCs w:val="32"/>
          <w:lang w:eastAsia="zh-CN"/>
        </w:rPr>
        <w:t>，</w:t>
      </w:r>
      <w:r>
        <w:rPr>
          <w:rFonts w:hint="eastAsia" w:ascii="仿宋_GB2312" w:eastAsia="仿宋_GB2312"/>
          <w:color w:val="000000"/>
          <w:sz w:val="32"/>
          <w:szCs w:val="32"/>
        </w:rPr>
        <w:t>对项目的熟悉程度以及团队成员的创业实践参与度。</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b/>
          <w:color w:val="000000"/>
          <w:sz w:val="32"/>
          <w:szCs w:val="32"/>
        </w:rPr>
      </w:pPr>
      <w:r>
        <w:rPr>
          <w:rFonts w:hint="eastAsia" w:ascii="仿宋_GB2312" w:eastAsia="仿宋_GB2312"/>
          <w:color w:val="000000"/>
          <w:sz w:val="32"/>
          <w:szCs w:val="32"/>
        </w:rPr>
        <w:t>3.整体表现(20分)</w:t>
      </w:r>
      <w:r>
        <w:rPr>
          <w:rFonts w:hint="eastAsia" w:ascii="仿宋_GB2312" w:eastAsia="仿宋_GB2312"/>
          <w:sz w:val="32"/>
          <w:szCs w:val="32"/>
        </w:rPr>
        <w:t>。主要考察团队成员的协作能力、项目与专业的融合水平、项目的可操作性等。</w:t>
      </w:r>
    </w:p>
    <w:p>
      <w:pPr>
        <w:keepNext w:val="0"/>
        <w:keepLines w:val="0"/>
        <w:pageBreakBefore w:val="0"/>
        <w:kinsoku/>
        <w:wordWrap/>
        <w:overflowPunct/>
        <w:topLinePunct w:val="0"/>
        <w:autoSpaceDN/>
        <w:bidi w:val="0"/>
        <w:adjustRightInd/>
        <w:snapToGrid/>
        <w:spacing w:line="600" w:lineRule="exact"/>
        <w:ind w:left="212" w:leftChars="101" w:right="0" w:rightChars="0" w:firstLine="640" w:firstLineChars="200"/>
        <w:textAlignment w:val="auto"/>
        <w:outlineLvl w:val="9"/>
        <w:rPr>
          <w:rFonts w:ascii="仿宋_GB2312" w:eastAsia="仿宋_GB2312"/>
          <w:b/>
          <w:color w:val="000000"/>
          <w:sz w:val="32"/>
          <w:szCs w:val="32"/>
        </w:rPr>
      </w:pPr>
      <w:r>
        <w:rPr>
          <w:rFonts w:hint="eastAsia" w:ascii="仿宋_GB2312" w:eastAsia="仿宋_GB2312"/>
          <w:sz w:val="32"/>
          <w:szCs w:val="32"/>
        </w:rPr>
        <w:t>4.可行性评估(10分)。综合考察项目在技术、财务、团队、未来发展四个方面是否可行。</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五、奖项设置</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竞赛奖：中职组、高职组</w:t>
      </w:r>
      <w:r>
        <w:rPr>
          <w:rFonts w:hint="eastAsia" w:ascii="仿宋_GB2312" w:eastAsia="仿宋_GB2312"/>
          <w:color w:val="000000"/>
          <w:sz w:val="32"/>
          <w:szCs w:val="32"/>
          <w:lang w:eastAsia="zh-CN"/>
        </w:rPr>
        <w:t>、本科组</w:t>
      </w:r>
      <w:r>
        <w:rPr>
          <w:rFonts w:hint="eastAsia" w:ascii="仿宋_GB2312" w:eastAsia="仿宋_GB2312"/>
          <w:color w:val="000000"/>
          <w:sz w:val="32"/>
          <w:szCs w:val="32"/>
        </w:rPr>
        <w:t>分别设一、二、三等奖，</w:t>
      </w:r>
      <w:r>
        <w:rPr>
          <w:rFonts w:hint="eastAsia" w:ascii="仿宋_GB2312" w:eastAsia="仿宋_GB2312"/>
          <w:color w:val="000000"/>
          <w:sz w:val="32"/>
          <w:szCs w:val="32"/>
          <w:lang w:eastAsia="zh-CN"/>
        </w:rPr>
        <w:t>通过网评进入现场决赛的项目，前</w:t>
      </w:r>
      <w:r>
        <w:rPr>
          <w:rFonts w:hint="eastAsia" w:ascii="仿宋_GB2312" w:eastAsia="仿宋_GB2312"/>
          <w:color w:val="000000"/>
          <w:sz w:val="32"/>
          <w:szCs w:val="32"/>
          <w:lang w:val="en-US" w:eastAsia="zh-CN"/>
        </w:rPr>
        <w:t>5名</w:t>
      </w:r>
      <w:r>
        <w:rPr>
          <w:rFonts w:hint="eastAsia" w:ascii="仿宋_GB2312" w:eastAsia="仿宋_GB2312"/>
          <w:color w:val="000000"/>
          <w:sz w:val="32"/>
          <w:szCs w:val="32"/>
          <w:lang w:eastAsia="zh-CN"/>
        </w:rPr>
        <w:t>为</w:t>
      </w:r>
      <w:r>
        <w:rPr>
          <w:rFonts w:hint="eastAsia" w:ascii="仿宋_GB2312" w:eastAsia="仿宋_GB2312"/>
          <w:color w:val="000000"/>
          <w:sz w:val="32"/>
          <w:szCs w:val="32"/>
        </w:rPr>
        <w:t>一等奖，</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6至15名为</w:t>
      </w:r>
      <w:r>
        <w:rPr>
          <w:rFonts w:hint="eastAsia" w:ascii="仿宋_GB2312" w:eastAsia="仿宋_GB2312"/>
          <w:color w:val="000000"/>
          <w:sz w:val="32"/>
          <w:szCs w:val="32"/>
        </w:rPr>
        <w:t>二等奖</w:t>
      </w:r>
      <w:r>
        <w:rPr>
          <w:rFonts w:hint="eastAsia" w:ascii="仿宋_GB2312" w:eastAsia="仿宋_GB2312"/>
          <w:color w:val="000000"/>
          <w:sz w:val="32"/>
          <w:szCs w:val="32"/>
          <w:lang w:val="en-US" w:eastAsia="zh-CN"/>
        </w:rPr>
        <w:t>，其余为</w:t>
      </w:r>
      <w:r>
        <w:rPr>
          <w:rFonts w:hint="eastAsia" w:ascii="仿宋_GB2312" w:eastAsia="仿宋_GB2312"/>
          <w:color w:val="000000"/>
          <w:sz w:val="32"/>
          <w:szCs w:val="32"/>
        </w:rPr>
        <w:t>三等奖。</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优秀组织</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奖：依据参赛院校参赛项目数量、项目质量、申报材料报送是否及时规范、参赛团队获奖情况及赛事宣传情况综合评定，评出优秀组织</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奖</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个。</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获奖单位和个人由主办单位颁发获奖证书。各组别排位前</w:t>
      </w:r>
      <w:r>
        <w:rPr>
          <w:rFonts w:hint="eastAsia" w:ascii="仿宋_GB2312" w:eastAsia="仿宋_GB2312"/>
          <w:color w:val="000000"/>
          <w:sz w:val="32"/>
          <w:szCs w:val="32"/>
          <w:lang w:eastAsia="zh-CN"/>
        </w:rPr>
        <w:t>五</w:t>
      </w:r>
      <w:r>
        <w:rPr>
          <w:rFonts w:hint="eastAsia" w:ascii="仿宋_GB2312" w:eastAsia="仿宋_GB2312"/>
          <w:color w:val="000000"/>
          <w:sz w:val="32"/>
          <w:szCs w:val="32"/>
        </w:rPr>
        <w:t>的项目团队将推荐参加第</w:t>
      </w:r>
      <w:r>
        <w:rPr>
          <w:rFonts w:hint="eastAsia" w:ascii="仿宋_GB2312" w:eastAsia="仿宋_GB2312"/>
          <w:color w:val="000000"/>
          <w:sz w:val="32"/>
          <w:szCs w:val="32"/>
          <w:lang w:val="en-US" w:eastAsia="zh-CN"/>
        </w:rPr>
        <w:t>九</w:t>
      </w:r>
      <w:r>
        <w:rPr>
          <w:rFonts w:hint="eastAsia" w:ascii="仿宋_GB2312" w:eastAsia="仿宋_GB2312"/>
          <w:color w:val="000000"/>
          <w:sz w:val="32"/>
          <w:szCs w:val="32"/>
        </w:rPr>
        <w:t>届</w:t>
      </w:r>
      <w:r>
        <w:rPr>
          <w:rFonts w:hint="eastAsia" w:ascii="仿宋_GB2312" w:hAnsi="仿宋" w:eastAsia="仿宋_GB2312" w:cs="仿宋"/>
          <w:color w:val="000000"/>
          <w:sz w:val="32"/>
          <w:szCs w:val="32"/>
        </w:rPr>
        <w:t>中华职业教育创新创业大赛</w:t>
      </w:r>
      <w:r>
        <w:rPr>
          <w:rFonts w:hint="eastAsia" w:ascii="仿宋_GB2312" w:hAnsi="仿宋" w:eastAsia="仿宋_GB2312" w:cs="仿宋"/>
          <w:color w:val="000000"/>
          <w:sz w:val="32"/>
          <w:szCs w:val="32"/>
          <w:lang w:eastAsia="zh-CN"/>
        </w:rPr>
        <w:t>。</w:t>
      </w:r>
    </w:p>
    <w:p>
      <w:pPr>
        <w:keepNext w:val="0"/>
        <w:keepLines w:val="0"/>
        <w:pageBreakBefore w:val="0"/>
        <w:kinsoku/>
        <w:wordWrap/>
        <w:overflowPunct/>
        <w:topLinePunct w:val="0"/>
        <w:autoSpaceDN/>
        <w:bidi w:val="0"/>
        <w:adjustRightInd/>
        <w:snapToGrid/>
        <w:spacing w:line="600" w:lineRule="exact"/>
        <w:ind w:right="0" w:rightChars="0" w:firstLine="640" w:firstLineChars="200"/>
        <w:textAlignment w:val="auto"/>
        <w:outlineLvl w:val="9"/>
        <w:rPr>
          <w:rFonts w:ascii="仿宋_GB2312" w:hAnsi="仿宋" w:eastAsia="仿宋_GB2312" w:cs="仿宋"/>
          <w:color w:val="000000"/>
          <w:sz w:val="32"/>
          <w:szCs w:val="32"/>
        </w:rPr>
      </w:pPr>
    </w:p>
    <w:p>
      <w:pPr>
        <w:keepNext w:val="0"/>
        <w:keepLines w:val="0"/>
        <w:pageBreakBefore w:val="0"/>
        <w:kinsoku/>
        <w:wordWrap/>
        <w:overflowPunct/>
        <w:topLinePunct w:val="0"/>
        <w:autoSpaceDE/>
        <w:autoSpaceDN/>
        <w:bidi w:val="0"/>
        <w:adjustRightInd/>
        <w:spacing w:line="560" w:lineRule="exact"/>
        <w:ind w:left="0" w:leftChars="0" w:right="0" w:rightChars="0"/>
        <w:textAlignment w:val="auto"/>
        <w:outlineLvl w:val="9"/>
        <w:rPr>
          <w:rFonts w:hint="eastAsia" w:ascii="黑体" w:hAnsi="黑体" w:eastAsia="黑体" w:cs="宋体"/>
          <w:bCs/>
          <w:sz w:val="32"/>
          <w:szCs w:val="32"/>
        </w:rPr>
      </w:pPr>
    </w:p>
    <w:p>
      <w:pPr>
        <w:widowControl/>
        <w:spacing w:line="540" w:lineRule="exact"/>
        <w:rPr>
          <w:rFonts w:hint="eastAsia"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bookmarkStart w:id="0" w:name="_Toc507404315"/>
      <w:bookmarkStart w:id="1" w:name="_Toc507397840"/>
      <w:r>
        <w:rPr>
          <w:rFonts w:hint="eastAsia" w:ascii="黑体" w:hAnsi="黑体" w:eastAsia="黑体" w:cs="仿宋"/>
          <w:color w:val="000000" w:themeColor="text1"/>
          <w:sz w:val="32"/>
          <w:szCs w:val="32"/>
          <w:lang w:val="en-US" w:eastAsia="zh-CN"/>
          <w14:textFill>
            <w14:solidFill>
              <w14:schemeClr w14:val="tx1"/>
            </w14:solidFill>
          </w14:textFill>
        </w:rPr>
        <w:t>1</w:t>
      </w:r>
    </w:p>
    <w:p>
      <w:pPr>
        <w:widowControl/>
        <w:spacing w:line="540" w:lineRule="exact"/>
        <w:jc w:val="center"/>
        <w:rPr>
          <w:rFonts w:hint="eastAsia" w:ascii="方正小标宋简体" w:hAnsi="方正小标宋简体" w:eastAsia="方正小标宋简体" w:cs="方正小标宋简体"/>
          <w:b w:val="0"/>
          <w:bCs/>
          <w:sz w:val="44"/>
          <w:szCs w:val="44"/>
        </w:rPr>
      </w:pPr>
    </w:p>
    <w:p>
      <w:pPr>
        <w:widowControl/>
        <w:spacing w:line="54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eastAsia="zh-CN"/>
        </w:rPr>
        <w:t>七</w:t>
      </w:r>
      <w:r>
        <w:rPr>
          <w:rFonts w:hint="eastAsia" w:ascii="方正小标宋简体" w:hAnsi="方正小标宋简体" w:eastAsia="方正小标宋简体" w:cs="方正小标宋简体"/>
          <w:b w:val="0"/>
          <w:bCs/>
          <w:sz w:val="44"/>
          <w:szCs w:val="44"/>
        </w:rPr>
        <w:t>届黄炎培职业教育创新创业大赛</w:t>
      </w:r>
    </w:p>
    <w:p>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bookmarkEnd w:id="0"/>
      <w:bookmarkEnd w:id="1"/>
    </w:p>
    <w:p>
      <w:pPr>
        <w:jc w:val="center"/>
        <w:rPr>
          <w:rFonts w:ascii="楷体" w:hAnsi="楷体" w:eastAsia="楷体" w:cs="楷体"/>
          <w:spacing w:val="20"/>
          <w:sz w:val="32"/>
          <w:szCs w:val="32"/>
        </w:rPr>
      </w:pPr>
      <w:r>
        <w:rPr>
          <w:rFonts w:hint="eastAsia" w:ascii="楷体" w:hAnsi="楷体" w:eastAsia="楷体" w:cs="楷体"/>
          <w:spacing w:val="20"/>
          <w:sz w:val="32"/>
          <w:szCs w:val="32"/>
        </w:rPr>
        <w:t>（仅供中职组使用）</w:t>
      </w:r>
    </w:p>
    <w:p>
      <w:pPr>
        <w:jc w:val="center"/>
        <w:rPr>
          <w:rFonts w:ascii="楷体" w:hAnsi="楷体" w:eastAsia="楷体" w:cs="楷体"/>
          <w:spacing w:val="20"/>
          <w:sz w:val="32"/>
          <w:szCs w:val="32"/>
        </w:rPr>
      </w:pPr>
    </w:p>
    <w:p>
      <w:pPr>
        <w:rPr>
          <w:color w:val="000000"/>
        </w:rPr>
      </w:pPr>
    </w:p>
    <w:p>
      <w:pPr>
        <w:rPr>
          <w:color w:val="000000"/>
        </w:rPr>
      </w:pPr>
    </w:p>
    <w:p>
      <w:pPr>
        <w:rPr>
          <w:color w:val="000000"/>
        </w:rPr>
      </w:pPr>
    </w:p>
    <w:p>
      <w:pPr>
        <w:rPr>
          <w:color w:val="000000"/>
        </w:rPr>
      </w:pPr>
    </w:p>
    <w:tbl>
      <w:tblPr>
        <w:tblStyle w:val="14"/>
        <w:tblW w:w="6790" w:type="dxa"/>
        <w:jc w:val="center"/>
        <w:tblInd w:w="0" w:type="dxa"/>
        <w:tblLayout w:type="fixed"/>
        <w:tblCellMar>
          <w:top w:w="0" w:type="dxa"/>
          <w:left w:w="108" w:type="dxa"/>
          <w:bottom w:w="0" w:type="dxa"/>
          <w:right w:w="108" w:type="dxa"/>
        </w:tblCellMar>
      </w:tblPr>
      <w:tblGrid>
        <w:gridCol w:w="2529"/>
        <w:gridCol w:w="4261"/>
      </w:tblGrid>
      <w:tr>
        <w:tblPrEx>
          <w:tblLayout w:type="fixed"/>
        </w:tblPrEx>
        <w:trPr>
          <w:trHeight w:val="90" w:hRule="atLeast"/>
          <w:jc w:val="center"/>
        </w:trPr>
        <w:tc>
          <w:tcPr>
            <w:tcW w:w="2529" w:type="dxa"/>
            <w:vAlign w:val="bottom"/>
          </w:tcPr>
          <w:p>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pPr>
              <w:jc w:val="center"/>
              <w:rPr>
                <w:spacing w:val="20"/>
                <w:sz w:val="32"/>
              </w:rPr>
            </w:pPr>
          </w:p>
        </w:tc>
      </w:tr>
    </w:tbl>
    <w:p>
      <w:pPr>
        <w:rPr>
          <w:color w:val="000000"/>
        </w:rPr>
      </w:pPr>
    </w:p>
    <w:p>
      <w:pPr>
        <w:rPr>
          <w:color w:val="000000"/>
        </w:rPr>
      </w:pPr>
    </w:p>
    <w:p>
      <w:pPr>
        <w:rPr>
          <w:color w:val="000000"/>
        </w:rPr>
      </w:pPr>
    </w:p>
    <w:p>
      <w:pPr>
        <w:rPr>
          <w:color w:val="000000"/>
        </w:rPr>
      </w:pPr>
    </w:p>
    <w:p>
      <w:pPr>
        <w:jc w:val="both"/>
        <w:rPr>
          <w:rFonts w:ascii="楷体_GB2312" w:eastAsia="楷体_GB2312"/>
          <w:b/>
          <w:bCs/>
          <w:color w:val="000000"/>
          <w:sz w:val="36"/>
          <w:szCs w:val="36"/>
        </w:rPr>
      </w:pPr>
    </w:p>
    <w:p>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pPr>
        <w:spacing w:line="600" w:lineRule="exact"/>
        <w:jc w:val="center"/>
        <w:rPr>
          <w:rFonts w:ascii="黑体" w:hAnsi="黑体" w:eastAsia="黑体"/>
          <w:color w:val="000000"/>
          <w:sz w:val="36"/>
          <w:szCs w:val="36"/>
        </w:rPr>
      </w:pPr>
    </w:p>
    <w:p>
      <w:pPr>
        <w:spacing w:line="600" w:lineRule="exact"/>
        <w:jc w:val="center"/>
        <w:rPr>
          <w:rFonts w:hint="eastAsia" w:ascii="黑体" w:hAnsi="黑体" w:eastAsia="黑体"/>
          <w:color w:val="000000"/>
          <w:sz w:val="44"/>
          <w:szCs w:val="44"/>
        </w:rPr>
      </w:pPr>
    </w:p>
    <w:p>
      <w:pPr>
        <w:spacing w:line="600" w:lineRule="exact"/>
        <w:jc w:val="center"/>
        <w:rPr>
          <w:rFonts w:hint="eastAsia" w:ascii="黑体" w:hAnsi="黑体" w:eastAsia="黑体"/>
          <w:color w:val="000000"/>
          <w:sz w:val="44"/>
          <w:szCs w:val="44"/>
        </w:rPr>
      </w:pPr>
    </w:p>
    <w:p>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pPr>
        <w:spacing w:line="600" w:lineRule="exact"/>
        <w:ind w:firstLine="556"/>
        <w:rPr>
          <w:rFonts w:eastAsia="仿宋_GB2312"/>
          <w:color w:val="000000"/>
          <w:sz w:val="28"/>
          <w:szCs w:val="28"/>
        </w:rPr>
      </w:pP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pPr>
        <w:spacing w:line="560" w:lineRule="exact"/>
        <w:rPr>
          <w:rFonts w:ascii="黑体" w:hAnsi="黑体" w:eastAsia="黑体" w:cs="宋体"/>
          <w:bCs/>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pStyle w:val="2"/>
        <w:rPr>
          <w:rFonts w:hint="eastAsia"/>
        </w:rPr>
      </w:pPr>
    </w:p>
    <w:p>
      <w:pPr>
        <w:pStyle w:val="2"/>
        <w:rPr>
          <w:rFonts w:hint="eastAsia"/>
        </w:rPr>
      </w:pPr>
    </w:p>
    <w:p>
      <w:pPr>
        <w:spacing w:line="320" w:lineRule="exact"/>
        <w:rPr>
          <w:rFonts w:hint="eastAsia" w:ascii="黑体" w:hAnsi="黑体" w:eastAsia="黑体" w:cs="黑体"/>
          <w:bCs/>
          <w:color w:val="000000"/>
          <w:sz w:val="32"/>
          <w:szCs w:val="32"/>
        </w:rPr>
      </w:pPr>
    </w:p>
    <w:p>
      <w:pPr>
        <w:numPr>
          <w:ilvl w:val="0"/>
          <w:numId w:val="1"/>
        </w:numPr>
        <w:spacing w:line="32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pPr>
        <w:pStyle w:val="2"/>
        <w:numPr>
          <w:ilvl w:val="0"/>
          <w:numId w:val="0"/>
        </w:numPr>
        <w:ind w:leftChars="400"/>
      </w:pPr>
    </w:p>
    <w:tbl>
      <w:tblPr>
        <w:tblStyle w:val="14"/>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5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5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5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58" w:type="dxa"/>
            <w:gridSpan w:val="4"/>
            <w:vAlign w:val="center"/>
          </w:tcPr>
          <w:p>
            <w:pPr>
              <w:snapToGrid w:val="0"/>
              <w:spacing w:line="280" w:lineRule="exact"/>
              <w:jc w:val="lef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41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41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903" w:type="dxa"/>
            <w:gridSpan w:val="11"/>
            <w:tcMar>
              <w:top w:w="15" w:type="dxa"/>
              <w:left w:w="15" w:type="dxa"/>
              <w:bottom w:w="0" w:type="dxa"/>
              <w:right w:w="15" w:type="dxa"/>
            </w:tcMar>
            <w:vAlign w:val="center"/>
          </w:tcPr>
          <w:p>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39" w:type="dxa"/>
            <w:gridSpan w:val="3"/>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647" w:type="dxa"/>
            <w:vAlign w:val="center"/>
          </w:tcPr>
          <w:p>
            <w:pPr>
              <w:snapToGrid w:val="0"/>
              <w:spacing w:line="280" w:lineRule="exact"/>
              <w:jc w:val="center"/>
              <w:rPr>
                <w:rFonts w:ascii="仿宋" w:hAnsi="仿宋" w:eastAsia="仿宋" w:cs="仿宋"/>
                <w:color w:val="000000"/>
                <w:sz w:val="22"/>
              </w:rPr>
            </w:pPr>
          </w:p>
        </w:tc>
        <w:tc>
          <w:tcPr>
            <w:tcW w:w="1348" w:type="dxa"/>
            <w:gridSpan w:val="2"/>
            <w:vAlign w:val="center"/>
          </w:tcPr>
          <w:p>
            <w:pPr>
              <w:snapToGrid w:val="0"/>
              <w:spacing w:line="280" w:lineRule="exact"/>
              <w:jc w:val="center"/>
              <w:rPr>
                <w:rFonts w:ascii="仿宋" w:hAnsi="仿宋" w:eastAsia="仿宋" w:cs="仿宋"/>
                <w:color w:val="000000"/>
                <w:sz w:val="22"/>
              </w:rPr>
            </w:pPr>
          </w:p>
        </w:tc>
        <w:tc>
          <w:tcPr>
            <w:tcW w:w="2939" w:type="dxa"/>
            <w:gridSpan w:val="3"/>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jc w:val="center"/>
              <w:rPr>
                <w:rFonts w:ascii="仿宋" w:hAnsi="仿宋" w:eastAsia="仿宋" w:cs="仿宋"/>
                <w:b/>
                <w:bCs/>
                <w:color w:val="000000"/>
                <w:sz w:val="24"/>
              </w:rPr>
            </w:pPr>
          </w:p>
        </w:tc>
        <w:tc>
          <w:tcPr>
            <w:tcW w:w="1410" w:type="dxa"/>
            <w:gridSpan w:val="3"/>
            <w:vAlign w:val="center"/>
          </w:tcPr>
          <w:p>
            <w:pPr>
              <w:snapToGrid w:val="0"/>
              <w:spacing w:line="280" w:lineRule="exact"/>
              <w:jc w:val="center"/>
            </w:pPr>
          </w:p>
        </w:tc>
        <w:tc>
          <w:tcPr>
            <w:tcW w:w="1647" w:type="dxa"/>
            <w:vAlign w:val="center"/>
          </w:tcPr>
          <w:p>
            <w:pPr>
              <w:snapToGrid w:val="0"/>
              <w:spacing w:line="280" w:lineRule="exact"/>
              <w:jc w:val="center"/>
            </w:pPr>
          </w:p>
        </w:tc>
        <w:tc>
          <w:tcPr>
            <w:tcW w:w="1348" w:type="dxa"/>
            <w:gridSpan w:val="2"/>
            <w:vAlign w:val="center"/>
          </w:tcPr>
          <w:p>
            <w:pPr>
              <w:snapToGrid w:val="0"/>
              <w:spacing w:line="280" w:lineRule="exact"/>
              <w:jc w:val="center"/>
            </w:pPr>
          </w:p>
        </w:tc>
        <w:tc>
          <w:tcPr>
            <w:tcW w:w="2939" w:type="dxa"/>
            <w:gridSpan w:val="3"/>
            <w:vAlign w:val="center"/>
          </w:tcPr>
          <w:p>
            <w:pPr>
              <w:snapToGrid w:val="0"/>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90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04" w:hRule="atLeast"/>
        </w:trPr>
        <w:tc>
          <w:tcPr>
            <w:tcW w:w="8903" w:type="dxa"/>
            <w:gridSpan w:val="11"/>
            <w:vAlign w:val="center"/>
          </w:tcPr>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□电子信息（软件、网站）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52" w:hRule="atLeast"/>
        </w:trPr>
        <w:tc>
          <w:tcPr>
            <w:tcW w:w="890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59"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44" w:type="dxa"/>
            <w:gridSpan w:val="9"/>
            <w:tcMar>
              <w:top w:w="15" w:type="dxa"/>
              <w:left w:w="15" w:type="dxa"/>
              <w:bottom w:w="0" w:type="dxa"/>
              <w:right w:w="15" w:type="dxa"/>
            </w:tcMar>
            <w:vAlign w:val="center"/>
          </w:tcPr>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pPr>
              <w:pStyle w:val="21"/>
              <w:spacing w:line="280" w:lineRule="exact"/>
              <w:ind w:firstLine="240" w:firstLineChars="100"/>
              <w:rPr>
                <w:rFonts w:ascii="仿宋" w:hAnsi="仿宋" w:eastAsia="仿宋" w:cs="仿宋"/>
              </w:rPr>
            </w:pPr>
            <w:r>
              <w:rPr>
                <w:rFonts w:hint="eastAsia" w:ascii="仿宋" w:hAnsi="仿宋" w:eastAsia="仿宋" w:cs="仿宋"/>
              </w:rPr>
              <w:t>专利号：专利权人：</w:t>
            </w:r>
          </w:p>
          <w:p>
            <w:pPr>
              <w:pStyle w:val="21"/>
              <w:spacing w:line="280" w:lineRule="exact"/>
              <w:ind w:firstLine="240" w:firstLineChars="100"/>
              <w:rPr>
                <w:rFonts w:ascii="仿宋" w:hAnsi="仿宋" w:eastAsia="仿宋" w:cs="仿宋"/>
              </w:rPr>
            </w:pPr>
            <w:r>
              <w:rPr>
                <w:rFonts w:hint="eastAsia" w:ascii="仿宋" w:hAnsi="仿宋" w:eastAsia="仿宋" w:cs="仿宋"/>
              </w:rPr>
              <w:t>专利发明人：</w:t>
            </w:r>
          </w:p>
          <w:p>
            <w:pPr>
              <w:pStyle w:val="21"/>
              <w:spacing w:line="280" w:lineRule="exact"/>
              <w:ind w:firstLine="240" w:firstLineChars="100"/>
              <w:rPr>
                <w:rFonts w:ascii="仿宋" w:hAnsi="仿宋" w:eastAsia="仿宋" w:cs="仿宋"/>
              </w:rPr>
            </w:pPr>
            <w:r>
              <w:rPr>
                <w:rFonts w:hint="eastAsia" w:ascii="仿宋" w:hAnsi="仿宋" w:eastAsia="仿宋" w:cs="仿宋"/>
              </w:rPr>
              <w:t>其他类型基础：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1" w:hRule="atLeast"/>
        </w:trPr>
        <w:tc>
          <w:tcPr>
            <w:tcW w:w="890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8"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44" w:type="dxa"/>
            <w:gridSpan w:val="9"/>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32" w:hRule="atLeast"/>
        </w:trPr>
        <w:tc>
          <w:tcPr>
            <w:tcW w:w="8903" w:type="dxa"/>
            <w:gridSpan w:val="11"/>
            <w:vAlign w:val="center"/>
          </w:tcPr>
          <w:p>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71" w:hRule="atLeast"/>
        </w:trPr>
        <w:tc>
          <w:tcPr>
            <w:tcW w:w="8903" w:type="dxa"/>
            <w:gridSpan w:val="11"/>
            <w:vAlign w:val="center"/>
          </w:tcPr>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pPr>
              <w:snapToGrid w:val="0"/>
              <w:spacing w:line="280" w:lineRule="exact"/>
              <w:ind w:firstLine="480" w:firstLineChars="200"/>
              <w:rPr>
                <w:rFonts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pPr>
              <w:snapToGrid w:val="0"/>
              <w:spacing w:line="280" w:lineRule="exact"/>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ind w:firstLine="480" w:firstLineChars="200"/>
              <w:jc w:val="center"/>
              <w:rPr>
                <w:rFonts w:hint="eastAsia"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pPr>
              <w:snapToGrid w:val="0"/>
              <w:spacing w:line="2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ind w:firstLine="5040" w:firstLineChars="2100"/>
              <w:rPr>
                <w:rFonts w:ascii="仿宋" w:hAnsi="仿宋" w:eastAsia="仿宋" w:cs="仿宋"/>
              </w:rPr>
            </w:pPr>
            <w:r>
              <w:rPr>
                <w:rFonts w:hint="eastAsia" w:ascii="仿宋" w:hAnsi="仿宋" w:eastAsia="仿宋" w:cs="仿宋"/>
                <w:color w:val="000000"/>
                <w:sz w:val="24"/>
              </w:rPr>
              <w:t xml:space="preserve">年     月     日    </w:t>
            </w:r>
          </w:p>
        </w:tc>
      </w:tr>
    </w:tbl>
    <w:p>
      <w:pPr>
        <w:numPr>
          <w:ilvl w:val="0"/>
          <w:numId w:val="1"/>
        </w:numPr>
        <w:spacing w:line="32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创业点子计划书</w:t>
      </w:r>
    </w:p>
    <w:p>
      <w:pPr>
        <w:pStyle w:val="2"/>
        <w:numPr>
          <w:ilvl w:val="0"/>
          <w:numId w:val="0"/>
        </w:numPr>
        <w:ind w:leftChars="400"/>
      </w:pPr>
    </w:p>
    <w:tbl>
      <w:tblPr>
        <w:tblStyle w:val="14"/>
        <w:tblW w:w="88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trPr>
        <w:tc>
          <w:tcPr>
            <w:tcW w:w="8881"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本部分描述创业点子的内容，包括创业点子的产生过程、创新点及实践现状。</w:t>
            </w:r>
          </w:p>
          <w:p>
            <w:pPr>
              <w:snapToGrid w:val="0"/>
              <w:ind w:firstLine="480" w:firstLineChars="200"/>
              <w:rPr>
                <w:rFonts w:ascii="仿宋" w:hAnsi="仿宋" w:eastAsia="仿宋" w:cs="仿宋"/>
                <w:color w:val="000000"/>
                <w:sz w:val="24"/>
              </w:rPr>
            </w:pPr>
          </w:p>
          <w:p>
            <w:pPr>
              <w:snapToGrid w:val="0"/>
              <w:rPr>
                <w:rFonts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rPr>
            </w:pPr>
            <w:r>
              <w:rPr>
                <w:rFonts w:hint="eastAsia" w:ascii="仿宋" w:hAnsi="仿宋" w:eastAsia="仿宋" w:cs="仿宋"/>
                <w:b/>
                <w:bCs/>
                <w:color w:val="000000"/>
                <w:sz w:val="24"/>
              </w:rPr>
              <w:t>（一）市场调查与预测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8881"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本部分描述创业点子的市场调查方法、内容与结果，在市场调查基础上预测创业点子的可行性及潜在的消费者市场，分析创业点子的优势劣势。</w:t>
            </w:r>
          </w:p>
          <w:p>
            <w:pPr>
              <w:snapToGrid w:val="0"/>
              <w:spacing w:line="360" w:lineRule="auto"/>
              <w:ind w:firstLine="480" w:firstLineChars="200"/>
              <w:rPr>
                <w:rFonts w:ascii="仿宋" w:hAnsi="仿宋" w:eastAsia="仿宋" w:cs="仿宋"/>
                <w:color w:val="000000"/>
                <w:sz w:val="24"/>
              </w:rPr>
            </w:pPr>
          </w:p>
          <w:p>
            <w:pPr>
              <w:snapToGrid w:val="0"/>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881"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b/>
                <w:bCs/>
                <w:color w:val="000000"/>
                <w:sz w:val="24"/>
              </w:rPr>
              <w:t>（二）产品与服务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color w:val="000000"/>
                <w:sz w:val="24"/>
              </w:rPr>
              <w:t xml:space="preserve">   本部分描述创业点子所提供的产品与服务，包含产品或服务的设计思路、研发与生产计划。</w:t>
            </w: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8881"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本部分描述创业点子落地实施的核心成员和指导教师的基本情况。例如：核心成员的学习与实践经历、能力与专长、业务分工、组织结构、校内外指导教师简介，团队的短板及应对措施。</w:t>
            </w:r>
          </w:p>
          <w:p>
            <w:pPr>
              <w:ind w:firstLine="420" w:firstLineChars="175"/>
              <w:rPr>
                <w:rFonts w:ascii="仿宋" w:hAnsi="仿宋" w:eastAsia="仿宋" w:cs="仿宋"/>
                <w:color w:val="000000"/>
                <w:sz w:val="24"/>
              </w:rPr>
            </w:pPr>
          </w:p>
          <w:p>
            <w:pPr>
              <w:ind w:firstLine="420" w:firstLineChars="175"/>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881"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 w:val="24"/>
              </w:rPr>
            </w:pPr>
            <w:r>
              <w:rPr>
                <w:rFonts w:hint="eastAsia" w:ascii="仿宋" w:hAnsi="仿宋" w:eastAsia="仿宋" w:cs="仿宋"/>
                <w:b/>
                <w:bCs/>
                <w:color w:val="000000"/>
                <w:sz w:val="24"/>
              </w:rPr>
              <w:t>（四）实施计划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81" w:type="dxa"/>
            <w:tcBorders>
              <w:top w:val="single" w:color="auto" w:sz="4" w:space="0"/>
              <w:left w:val="single" w:color="auto" w:sz="4" w:space="0"/>
              <w:bottom w:val="single" w:color="auto" w:sz="4" w:space="0"/>
              <w:right w:val="single" w:color="auto" w:sz="4" w:space="0"/>
            </w:tcBorders>
          </w:tcPr>
          <w:p>
            <w:pPr>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本部分描述创业点子未来的整体实施方案，重点介绍营销计划、经营目标。</w:t>
            </w: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81"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b/>
                <w:bCs/>
                <w:color w:val="000000"/>
                <w:sz w:val="24"/>
              </w:rPr>
              <w:t>（五）附件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8881"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color w:val="000000"/>
                <w:sz w:val="24"/>
              </w:rPr>
              <w:t>专利、市场调研结果及其他证明材料</w:t>
            </w: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tc>
      </w:tr>
    </w:tbl>
    <w:p>
      <w:pPr>
        <w:widowControl/>
        <w:spacing w:line="540" w:lineRule="exact"/>
        <w:rPr>
          <w:rFonts w:hint="eastAsia" w:ascii="黑体" w:hAnsi="黑体" w:eastAsia="黑体" w:cs="仿宋"/>
          <w:color w:val="000000" w:themeColor="text1"/>
          <w:sz w:val="32"/>
          <w:szCs w:val="32"/>
          <w14:textFill>
            <w14:solidFill>
              <w14:schemeClr w14:val="tx1"/>
            </w14:solidFill>
          </w14:textFill>
        </w:rPr>
      </w:pPr>
    </w:p>
    <w:p>
      <w:pPr>
        <w:widowControl/>
        <w:spacing w:line="540" w:lineRule="exact"/>
        <w:rPr>
          <w:rFonts w:hint="eastAsia" w:ascii="黑体" w:hAnsi="黑体" w:eastAsia="黑体" w:cs="仿宋"/>
          <w:color w:val="000000" w:themeColor="text1"/>
          <w:sz w:val="32"/>
          <w:szCs w:val="32"/>
          <w14:textFill>
            <w14:solidFill>
              <w14:schemeClr w14:val="tx1"/>
            </w14:solidFill>
          </w14:textFill>
        </w:rPr>
      </w:pPr>
    </w:p>
    <w:p>
      <w:pPr>
        <w:widowControl/>
        <w:spacing w:line="540" w:lineRule="exact"/>
        <w:rPr>
          <w:rFonts w:hint="eastAsia" w:ascii="黑体" w:hAnsi="黑体" w:eastAsia="黑体" w:cs="仿宋"/>
          <w:color w:val="000000" w:themeColor="text1"/>
          <w:sz w:val="32"/>
          <w:szCs w:val="32"/>
          <w:lang w:val="en-US"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2</w:t>
      </w:r>
    </w:p>
    <w:p>
      <w:pPr>
        <w:pStyle w:val="2"/>
        <w:rPr>
          <w:rFonts w:hint="eastAsia"/>
        </w:rPr>
      </w:pPr>
      <w:bookmarkStart w:id="5" w:name="_GoBack"/>
      <w:bookmarkEnd w:id="5"/>
    </w:p>
    <w:p>
      <w:pPr>
        <w:widowControl/>
        <w:spacing w:line="540" w:lineRule="exact"/>
        <w:jc w:val="center"/>
        <w:rPr>
          <w:rFonts w:hint="eastAsia" w:ascii="方正小标宋简体" w:hAnsi="方正小标宋简体" w:eastAsia="方正小标宋简体" w:cs="方正小标宋简体"/>
          <w:b w:val="0"/>
          <w:bCs/>
          <w:sz w:val="44"/>
          <w:szCs w:val="44"/>
        </w:rPr>
      </w:pPr>
    </w:p>
    <w:p>
      <w:pPr>
        <w:widowControl/>
        <w:spacing w:line="54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届黄炎培职业教育创新创业大赛</w:t>
      </w:r>
    </w:p>
    <w:p>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pPr>
        <w:jc w:val="center"/>
        <w:rPr>
          <w:rFonts w:ascii="楷体" w:hAnsi="楷体" w:eastAsia="楷体" w:cs="楷体"/>
          <w:spacing w:val="20"/>
          <w:sz w:val="32"/>
          <w:szCs w:val="32"/>
        </w:rPr>
      </w:pPr>
      <w:r>
        <w:rPr>
          <w:rFonts w:hint="eastAsia" w:ascii="楷体" w:hAnsi="楷体" w:eastAsia="楷体" w:cs="楷体"/>
          <w:spacing w:val="20"/>
          <w:sz w:val="32"/>
          <w:szCs w:val="32"/>
        </w:rPr>
        <w:t>（仅供高职组使用）</w:t>
      </w:r>
    </w:p>
    <w:p>
      <w:pPr>
        <w:jc w:val="center"/>
        <w:rPr>
          <w:rFonts w:ascii="楷体" w:hAnsi="楷体" w:eastAsia="楷体" w:cs="楷体"/>
          <w:spacing w:val="20"/>
          <w:sz w:val="32"/>
          <w:szCs w:val="32"/>
        </w:rPr>
      </w:pPr>
    </w:p>
    <w:p>
      <w:pPr>
        <w:rPr>
          <w:color w:val="000000"/>
        </w:rPr>
      </w:pPr>
    </w:p>
    <w:p>
      <w:pPr>
        <w:rPr>
          <w:color w:val="000000"/>
        </w:rPr>
      </w:pPr>
    </w:p>
    <w:p>
      <w:pPr>
        <w:rPr>
          <w:color w:val="000000"/>
        </w:rPr>
      </w:pPr>
    </w:p>
    <w:p>
      <w:pPr>
        <w:rPr>
          <w:color w:val="000000"/>
        </w:rPr>
      </w:pPr>
    </w:p>
    <w:tbl>
      <w:tblPr>
        <w:tblStyle w:val="14"/>
        <w:tblW w:w="6790" w:type="dxa"/>
        <w:jc w:val="center"/>
        <w:tblInd w:w="0" w:type="dxa"/>
        <w:tblLayout w:type="fixed"/>
        <w:tblCellMar>
          <w:top w:w="0" w:type="dxa"/>
          <w:left w:w="108" w:type="dxa"/>
          <w:bottom w:w="0" w:type="dxa"/>
          <w:right w:w="108" w:type="dxa"/>
        </w:tblCellMar>
      </w:tblPr>
      <w:tblGrid>
        <w:gridCol w:w="2529"/>
        <w:gridCol w:w="4261"/>
      </w:tblGrid>
      <w:tr>
        <w:tblPrEx>
          <w:tblLayout w:type="fixed"/>
          <w:tblCellMar>
            <w:top w:w="0" w:type="dxa"/>
            <w:left w:w="108" w:type="dxa"/>
            <w:bottom w:w="0" w:type="dxa"/>
            <w:right w:w="108" w:type="dxa"/>
          </w:tblCellMar>
        </w:tblPrEx>
        <w:trPr>
          <w:trHeight w:val="90" w:hRule="atLeast"/>
          <w:jc w:val="center"/>
        </w:trPr>
        <w:tc>
          <w:tcPr>
            <w:tcW w:w="2529" w:type="dxa"/>
            <w:vAlign w:val="bottom"/>
          </w:tcPr>
          <w:p>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pPr>
              <w:jc w:val="center"/>
              <w:rPr>
                <w:spacing w:val="20"/>
                <w:sz w:val="32"/>
              </w:rPr>
            </w:pPr>
          </w:p>
        </w:tc>
      </w:tr>
    </w:tbl>
    <w:p>
      <w:pPr>
        <w:rPr>
          <w:color w:val="000000"/>
        </w:rPr>
      </w:pPr>
    </w:p>
    <w:p>
      <w:pPr>
        <w:rPr>
          <w:color w:val="000000"/>
        </w:rPr>
      </w:pPr>
    </w:p>
    <w:p>
      <w:pPr>
        <w:rPr>
          <w:color w:val="000000"/>
        </w:rPr>
      </w:pPr>
    </w:p>
    <w:p>
      <w:pPr>
        <w:rPr>
          <w:color w:val="000000"/>
        </w:rPr>
      </w:pPr>
    </w:p>
    <w:p>
      <w:pPr>
        <w:jc w:val="center"/>
        <w:rPr>
          <w:rFonts w:ascii="楷体_GB2312" w:eastAsia="楷体_GB2312"/>
          <w:b/>
          <w:bCs/>
          <w:color w:val="000000"/>
          <w:sz w:val="36"/>
          <w:szCs w:val="36"/>
        </w:rPr>
      </w:pPr>
    </w:p>
    <w:p>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pPr>
        <w:spacing w:line="600" w:lineRule="exact"/>
        <w:ind w:firstLine="556"/>
        <w:rPr>
          <w:rFonts w:eastAsia="仿宋_GB2312"/>
          <w:color w:val="000000"/>
          <w:sz w:val="28"/>
          <w:szCs w:val="28"/>
        </w:rPr>
      </w:pP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pPr>
        <w:spacing w:line="560" w:lineRule="exact"/>
        <w:rPr>
          <w:rFonts w:ascii="黑体" w:hAnsi="黑体" w:eastAsia="黑体" w:cs="宋体"/>
          <w:bCs/>
          <w:sz w:val="32"/>
          <w:szCs w:val="32"/>
        </w:rPr>
      </w:pPr>
    </w:p>
    <w:p>
      <w:pPr>
        <w:spacing w:line="560" w:lineRule="exact"/>
        <w:rPr>
          <w:rFonts w:ascii="黑体" w:hAnsi="黑体" w:eastAsia="黑体" w:cs="宋体"/>
          <w:bCs/>
          <w:sz w:val="32"/>
          <w:szCs w:val="32"/>
        </w:rPr>
      </w:pPr>
    </w:p>
    <w:p>
      <w:pPr>
        <w:pStyle w:val="2"/>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numPr>
          <w:ilvl w:val="0"/>
          <w:numId w:val="2"/>
        </w:numPr>
        <w:spacing w:line="32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pPr>
        <w:pStyle w:val="2"/>
        <w:numPr>
          <w:ilvl w:val="0"/>
          <w:numId w:val="0"/>
        </w:numPr>
        <w:ind w:leftChars="400"/>
      </w:pPr>
    </w:p>
    <w:tbl>
      <w:tblPr>
        <w:tblStyle w:val="1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28" w:type="dxa"/>
            <w:gridSpan w:val="4"/>
            <w:vAlign w:val="center"/>
          </w:tcPr>
          <w:p>
            <w:pPr>
              <w:snapToGrid w:val="0"/>
              <w:spacing w:line="280" w:lineRule="exact"/>
              <w:jc w:val="lef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8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09" w:type="dxa"/>
            <w:gridSpan w:val="3"/>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647" w:type="dxa"/>
            <w:vAlign w:val="center"/>
          </w:tcPr>
          <w:p>
            <w:pPr>
              <w:snapToGrid w:val="0"/>
              <w:spacing w:line="280" w:lineRule="exact"/>
              <w:jc w:val="center"/>
              <w:rPr>
                <w:rFonts w:ascii="仿宋" w:hAnsi="仿宋" w:eastAsia="仿宋" w:cs="仿宋"/>
                <w:color w:val="000000"/>
                <w:sz w:val="22"/>
              </w:rPr>
            </w:pPr>
          </w:p>
        </w:tc>
        <w:tc>
          <w:tcPr>
            <w:tcW w:w="1348" w:type="dxa"/>
            <w:gridSpan w:val="2"/>
            <w:vAlign w:val="center"/>
          </w:tcPr>
          <w:p>
            <w:pPr>
              <w:snapToGrid w:val="0"/>
              <w:spacing w:line="280" w:lineRule="exact"/>
              <w:jc w:val="center"/>
              <w:rPr>
                <w:rFonts w:ascii="仿宋" w:hAnsi="仿宋" w:eastAsia="仿宋" w:cs="仿宋"/>
                <w:color w:val="000000"/>
                <w:sz w:val="22"/>
              </w:rPr>
            </w:pPr>
          </w:p>
        </w:tc>
        <w:tc>
          <w:tcPr>
            <w:tcW w:w="2909" w:type="dxa"/>
            <w:gridSpan w:val="3"/>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4" w:hRule="atLeast"/>
        </w:trPr>
        <w:tc>
          <w:tcPr>
            <w:tcW w:w="1559" w:type="dxa"/>
            <w:gridSpan w:val="2"/>
            <w:vAlign w:val="center"/>
          </w:tcPr>
          <w:p>
            <w:pPr>
              <w:snapToGrid w:val="0"/>
              <w:spacing w:line="280" w:lineRule="exact"/>
              <w:jc w:val="center"/>
              <w:rPr>
                <w:rFonts w:ascii="仿宋" w:hAnsi="仿宋" w:eastAsia="仿宋" w:cs="仿宋"/>
                <w:b/>
                <w:bCs/>
                <w:color w:val="000000"/>
                <w:sz w:val="24"/>
              </w:rPr>
            </w:pPr>
          </w:p>
        </w:tc>
        <w:tc>
          <w:tcPr>
            <w:tcW w:w="1410" w:type="dxa"/>
            <w:gridSpan w:val="3"/>
            <w:vAlign w:val="center"/>
          </w:tcPr>
          <w:p>
            <w:pPr>
              <w:snapToGrid w:val="0"/>
              <w:spacing w:line="280" w:lineRule="exact"/>
              <w:jc w:val="center"/>
            </w:pPr>
          </w:p>
        </w:tc>
        <w:tc>
          <w:tcPr>
            <w:tcW w:w="1647" w:type="dxa"/>
            <w:vAlign w:val="center"/>
          </w:tcPr>
          <w:p>
            <w:pPr>
              <w:snapToGrid w:val="0"/>
              <w:spacing w:line="280" w:lineRule="exact"/>
              <w:jc w:val="center"/>
            </w:pPr>
          </w:p>
        </w:tc>
        <w:tc>
          <w:tcPr>
            <w:tcW w:w="1348" w:type="dxa"/>
            <w:gridSpan w:val="2"/>
            <w:vAlign w:val="center"/>
          </w:tcPr>
          <w:p>
            <w:pPr>
              <w:snapToGrid w:val="0"/>
              <w:spacing w:line="280" w:lineRule="exact"/>
              <w:jc w:val="center"/>
            </w:pPr>
          </w:p>
        </w:tc>
        <w:tc>
          <w:tcPr>
            <w:tcW w:w="2909" w:type="dxa"/>
            <w:gridSpan w:val="3"/>
            <w:vAlign w:val="center"/>
          </w:tcPr>
          <w:p>
            <w:pPr>
              <w:snapToGrid w:val="0"/>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73" w:type="dxa"/>
            <w:gridSpan w:val="11"/>
            <w:vAlign w:val="center"/>
          </w:tcPr>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pPr>
              <w:pStyle w:val="21"/>
              <w:spacing w:line="280" w:lineRule="exact"/>
              <w:ind w:firstLine="240" w:firstLineChars="100"/>
              <w:rPr>
                <w:rFonts w:ascii="仿宋" w:hAnsi="仿宋" w:eastAsia="仿宋" w:cs="仿宋"/>
              </w:rPr>
            </w:pPr>
            <w:r>
              <w:rPr>
                <w:rFonts w:hint="eastAsia" w:ascii="仿宋" w:hAnsi="仿宋" w:eastAsia="仿宋" w:cs="仿宋"/>
              </w:rPr>
              <w:t>专利号：专利权人：</w:t>
            </w:r>
          </w:p>
          <w:p>
            <w:pPr>
              <w:pStyle w:val="21"/>
              <w:spacing w:line="280" w:lineRule="exact"/>
              <w:ind w:firstLine="240" w:firstLineChars="100"/>
              <w:rPr>
                <w:rFonts w:ascii="仿宋" w:hAnsi="仿宋" w:eastAsia="仿宋" w:cs="仿宋"/>
              </w:rPr>
            </w:pPr>
            <w:r>
              <w:rPr>
                <w:rFonts w:hint="eastAsia" w:ascii="仿宋" w:hAnsi="仿宋" w:eastAsia="仿宋" w:cs="仿宋"/>
              </w:rPr>
              <w:t>专利发明人：</w:t>
            </w:r>
          </w:p>
          <w:p>
            <w:pPr>
              <w:pStyle w:val="21"/>
              <w:spacing w:line="280" w:lineRule="exact"/>
              <w:ind w:firstLine="240" w:firstLineChars="100"/>
              <w:rPr>
                <w:rFonts w:ascii="仿宋" w:hAnsi="仿宋" w:eastAsia="仿宋" w:cs="仿宋"/>
              </w:rPr>
            </w:pPr>
            <w:r>
              <w:rPr>
                <w:rFonts w:hint="eastAsia" w:ascii="仿宋" w:hAnsi="仿宋" w:eastAsia="仿宋" w:cs="仿宋"/>
              </w:rPr>
              <w:t>其他类型基础：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14" w:type="dxa"/>
            <w:gridSpan w:val="9"/>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44" w:hRule="atLeast"/>
        </w:trPr>
        <w:tc>
          <w:tcPr>
            <w:tcW w:w="8873" w:type="dxa"/>
            <w:gridSpan w:val="11"/>
            <w:vAlign w:val="center"/>
          </w:tcPr>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pPr>
              <w:snapToGrid w:val="0"/>
              <w:spacing w:line="280" w:lineRule="exact"/>
              <w:ind w:firstLine="480" w:firstLineChars="200"/>
              <w:rPr>
                <w:rFonts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pPr>
              <w:snapToGrid w:val="0"/>
              <w:spacing w:line="280" w:lineRule="exact"/>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ind w:firstLine="480" w:firstLineChars="200"/>
              <w:jc w:val="center"/>
              <w:rPr>
                <w:rFonts w:hint="eastAsia"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pPr>
              <w:snapToGrid w:val="0"/>
              <w:spacing w:line="2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ind w:firstLine="4800" w:firstLineChars="2000"/>
              <w:rPr>
                <w:rFonts w:ascii="仿宋" w:hAnsi="仿宋" w:eastAsia="仿宋" w:cs="仿宋"/>
              </w:rPr>
            </w:pPr>
            <w:r>
              <w:rPr>
                <w:rFonts w:hint="eastAsia" w:ascii="仿宋" w:hAnsi="仿宋" w:eastAsia="仿宋" w:cs="仿宋"/>
                <w:color w:val="000000"/>
                <w:sz w:val="24"/>
              </w:rPr>
              <w:t xml:space="preserve">年     月     日    </w:t>
            </w:r>
          </w:p>
        </w:tc>
      </w:tr>
    </w:tbl>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numPr>
          <w:ilvl w:val="0"/>
          <w:numId w:val="2"/>
        </w:numPr>
        <w:spacing w:line="32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项目计划书</w:t>
      </w:r>
    </w:p>
    <w:p>
      <w:pPr>
        <w:pStyle w:val="2"/>
        <w:numPr>
          <w:ilvl w:val="0"/>
          <w:numId w:val="0"/>
        </w:numPr>
        <w:ind w:leftChars="400"/>
      </w:pPr>
    </w:p>
    <w:tbl>
      <w:tblPr>
        <w:tblStyle w:val="14"/>
        <w:tblW w:w="89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rPr>
            </w:pPr>
            <w:r>
              <w:rPr>
                <w:rFonts w:hint="eastAsia" w:ascii="仿宋" w:hAnsi="仿宋" w:eastAsia="仿宋"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80" w:firstLineChars="200"/>
              <w:rPr>
                <w:rFonts w:ascii="仿宋" w:hAnsi="仿宋" w:eastAsia="仿宋" w:cs="仿宋"/>
                <w:color w:val="000000"/>
                <w:sz w:val="24"/>
              </w:rPr>
            </w:pPr>
          </w:p>
          <w:p>
            <w:pPr>
              <w:snapToGrid w:val="0"/>
              <w:spacing w:line="360" w:lineRule="auto"/>
              <w:ind w:firstLine="480" w:firstLineChars="200"/>
              <w:rPr>
                <w:rFonts w:ascii="仿宋" w:hAnsi="仿宋" w:eastAsia="仿宋" w:cs="仿宋"/>
                <w:color w:val="000000"/>
                <w:sz w:val="24"/>
              </w:rPr>
            </w:pPr>
          </w:p>
          <w:p>
            <w:pPr>
              <w:snapToGrid w:val="0"/>
              <w:spacing w:line="360" w:lineRule="auto"/>
              <w:ind w:firstLine="480" w:firstLineChars="200"/>
              <w:rPr>
                <w:rFonts w:ascii="仿宋" w:hAnsi="仿宋" w:eastAsia="仿宋" w:cs="仿宋"/>
                <w:color w:val="000000"/>
                <w:sz w:val="24"/>
              </w:rPr>
            </w:pPr>
          </w:p>
          <w:p>
            <w:pPr>
              <w:snapToGrid w:val="0"/>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b/>
                <w:bCs/>
                <w:color w:val="000000"/>
                <w:sz w:val="24"/>
              </w:rPr>
              <w:t>（二）产品与技术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trPr>
        <w:tc>
          <w:tcPr>
            <w:tcW w:w="8929" w:type="dxa"/>
            <w:tcBorders>
              <w:top w:val="single" w:color="auto" w:sz="4" w:space="0"/>
              <w:left w:val="single" w:color="auto" w:sz="4" w:space="0"/>
              <w:bottom w:val="single" w:color="auto" w:sz="4" w:space="0"/>
              <w:right w:val="single" w:color="auto" w:sz="4" w:space="0"/>
            </w:tcBorders>
          </w:tcPr>
          <w:p>
            <w:pPr>
              <w:ind w:firstLine="480"/>
              <w:rPr>
                <w:rFonts w:ascii="仿宋" w:hAnsi="仿宋" w:eastAsia="仿宋" w:cs="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pPr>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hint="eastAsia"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snapToGrid w:val="0"/>
              <w:ind w:firstLine="481"/>
              <w:rPr>
                <w:rFonts w:hint="eastAsia" w:ascii="仿宋" w:hAnsi="仿宋" w:eastAsia="仿宋" w:cs="仿宋"/>
                <w:color w:val="000000"/>
                <w:sz w:val="24"/>
              </w:rPr>
            </w:pPr>
          </w:p>
          <w:p/>
          <w:p/>
          <w:p/>
          <w:p>
            <w:pPr>
              <w:pStyle w:val="2"/>
              <w:ind w:left="0" w:leftChars="0" w:firstLine="0" w:firstLineChars="0"/>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仿宋" w:hAnsi="仿宋" w:eastAsia="仿宋" w:cs="仿宋"/>
                <w:color w:val="000000"/>
                <w:sz w:val="24"/>
              </w:rPr>
            </w:pPr>
            <w:r>
              <w:rPr>
                <w:rFonts w:hint="eastAsia" w:ascii="仿宋" w:hAnsi="仿宋" w:eastAsia="仿宋" w:cs="仿宋"/>
                <w:b/>
                <w:bCs/>
                <w:color w:val="000000"/>
                <w:sz w:val="24"/>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仿宋" w:hAnsi="仿宋" w:eastAsia="仿宋" w:cs="仿宋"/>
                <w:color w:val="000000"/>
                <w:sz w:val="24"/>
              </w:rPr>
            </w:pPr>
            <w:r>
              <w:rPr>
                <w:rFonts w:hint="eastAsia" w:ascii="仿宋" w:hAnsi="仿宋" w:eastAsia="仿宋" w:cs="仿宋"/>
                <w:b/>
                <w:bCs/>
                <w:color w:val="000000"/>
                <w:sz w:val="24"/>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仿宋" w:hAnsi="仿宋" w:eastAsia="仿宋" w:cs="仿宋"/>
                <w:color w:val="000000"/>
                <w:sz w:val="24"/>
              </w:rPr>
            </w:pPr>
            <w:r>
              <w:rPr>
                <w:rFonts w:hint="eastAsia" w:ascii="仿宋" w:hAnsi="仿宋" w:eastAsia="仿宋" w:cs="仿宋"/>
                <w:b/>
                <w:bCs/>
                <w:color w:val="000000"/>
                <w:sz w:val="24"/>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仿宋" w:hAnsi="仿宋" w:eastAsia="仿宋" w:cs="仿宋"/>
                <w:color w:val="000000"/>
                <w:sz w:val="24"/>
              </w:rPr>
            </w:pPr>
            <w:r>
              <w:rPr>
                <w:rFonts w:hint="eastAsia" w:ascii="仿宋" w:hAnsi="仿宋" w:eastAsia="仿宋" w:cs="仿宋"/>
                <w:b/>
                <w:bCs/>
                <w:color w:val="000000"/>
                <w:sz w:val="24"/>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仿宋" w:hAnsi="仿宋" w:eastAsia="仿宋" w:cs="仿宋"/>
                <w:color w:val="000000"/>
                <w:sz w:val="24"/>
              </w:rPr>
            </w:pPr>
            <w:r>
              <w:rPr>
                <w:rFonts w:hint="eastAsia" w:ascii="仿宋" w:hAnsi="仿宋" w:eastAsia="仿宋" w:cs="仿宋"/>
                <w:b/>
                <w:bCs/>
                <w:color w:val="000000"/>
                <w:sz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专利、营业执照、其他证明材料</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rPr>
                <w:rFonts w:ascii="仿宋" w:hAnsi="仿宋" w:eastAsia="仿宋" w:cs="仿宋"/>
                <w:color w:val="000000"/>
                <w:sz w:val="24"/>
              </w:rPr>
            </w:pPr>
          </w:p>
        </w:tc>
      </w:tr>
    </w:tbl>
    <w:p>
      <w:pPr>
        <w:widowControl/>
        <w:spacing w:line="540" w:lineRule="exact"/>
        <w:rPr>
          <w:rFonts w:hint="eastAsia" w:ascii="黑体" w:hAnsi="黑体" w:eastAsia="黑体" w:cs="仿宋"/>
          <w:color w:val="000000" w:themeColor="text1"/>
          <w:sz w:val="32"/>
          <w:szCs w:val="32"/>
          <w14:textFill>
            <w14:solidFill>
              <w14:schemeClr w14:val="tx1"/>
            </w14:solidFill>
          </w14:textFill>
        </w:rPr>
      </w:pPr>
    </w:p>
    <w:p>
      <w:pPr>
        <w:widowControl/>
        <w:spacing w:line="540" w:lineRule="exact"/>
        <w:rPr>
          <w:rFonts w:hint="eastAsia" w:ascii="黑体" w:hAnsi="黑体" w:eastAsia="黑体" w:cs="仿宋"/>
          <w:color w:val="000000" w:themeColor="text1"/>
          <w:sz w:val="32"/>
          <w:szCs w:val="32"/>
          <w:lang w:eastAsia="zh-CN"/>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w:t>
      </w:r>
      <w:r>
        <w:rPr>
          <w:rFonts w:hint="eastAsia" w:ascii="黑体" w:hAnsi="黑体" w:eastAsia="黑体" w:cs="仿宋"/>
          <w:color w:val="000000" w:themeColor="text1"/>
          <w:sz w:val="32"/>
          <w:szCs w:val="32"/>
          <w:lang w:val="en-US" w:eastAsia="zh-CN"/>
          <w14:textFill>
            <w14:solidFill>
              <w14:schemeClr w14:val="tx1"/>
            </w14:solidFill>
          </w14:textFill>
        </w:rPr>
        <w:t>3</w:t>
      </w:r>
    </w:p>
    <w:p>
      <w:pPr>
        <w:widowControl/>
        <w:spacing w:line="540" w:lineRule="exact"/>
        <w:jc w:val="center"/>
        <w:rPr>
          <w:rFonts w:hint="eastAsia" w:ascii="方正小标宋简体" w:hAnsi="方正小标宋简体" w:eastAsia="方正小标宋简体" w:cs="方正小标宋简体"/>
          <w:b w:val="0"/>
          <w:bCs/>
          <w:sz w:val="44"/>
          <w:szCs w:val="44"/>
        </w:rPr>
      </w:pPr>
    </w:p>
    <w:p>
      <w:pPr>
        <w:widowControl/>
        <w:spacing w:line="54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七</w:t>
      </w:r>
      <w:r>
        <w:rPr>
          <w:rFonts w:hint="eastAsia" w:ascii="方正小标宋简体" w:hAnsi="方正小标宋简体" w:eastAsia="方正小标宋简体" w:cs="方正小标宋简体"/>
          <w:b w:val="0"/>
          <w:bCs/>
          <w:sz w:val="44"/>
          <w:szCs w:val="44"/>
        </w:rPr>
        <w:t>届黄炎培职业教育创新创业大赛</w:t>
      </w:r>
    </w:p>
    <w:p>
      <w:pPr>
        <w:pStyle w:val="4"/>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pPr>
        <w:jc w:val="center"/>
        <w:rPr>
          <w:rFonts w:ascii="楷体" w:hAnsi="楷体" w:eastAsia="楷体" w:cs="楷体"/>
          <w:spacing w:val="20"/>
          <w:sz w:val="32"/>
          <w:szCs w:val="32"/>
        </w:rPr>
      </w:pPr>
      <w:r>
        <w:rPr>
          <w:rFonts w:hint="eastAsia" w:ascii="楷体" w:hAnsi="楷体" w:eastAsia="楷体" w:cs="楷体"/>
          <w:spacing w:val="20"/>
          <w:sz w:val="32"/>
          <w:szCs w:val="32"/>
        </w:rPr>
        <w:t>（仅供本科组使用）</w:t>
      </w:r>
    </w:p>
    <w:p>
      <w:pPr>
        <w:jc w:val="center"/>
        <w:rPr>
          <w:rFonts w:ascii="楷体" w:hAnsi="楷体" w:eastAsia="楷体" w:cs="楷体"/>
          <w:spacing w:val="20"/>
          <w:sz w:val="32"/>
          <w:szCs w:val="32"/>
        </w:rPr>
      </w:pPr>
    </w:p>
    <w:p>
      <w:pPr>
        <w:rPr>
          <w:color w:val="000000"/>
        </w:rPr>
      </w:pPr>
    </w:p>
    <w:p>
      <w:pPr>
        <w:rPr>
          <w:color w:val="000000"/>
        </w:rPr>
      </w:pPr>
    </w:p>
    <w:p>
      <w:pPr>
        <w:rPr>
          <w:color w:val="000000"/>
        </w:rPr>
      </w:pPr>
    </w:p>
    <w:p>
      <w:pPr>
        <w:rPr>
          <w:color w:val="000000"/>
        </w:rPr>
      </w:pPr>
    </w:p>
    <w:tbl>
      <w:tblPr>
        <w:tblStyle w:val="14"/>
        <w:tblW w:w="6790" w:type="dxa"/>
        <w:jc w:val="center"/>
        <w:tblInd w:w="0" w:type="dxa"/>
        <w:tblLayout w:type="fixed"/>
        <w:tblCellMar>
          <w:top w:w="0" w:type="dxa"/>
          <w:left w:w="108" w:type="dxa"/>
          <w:bottom w:w="0" w:type="dxa"/>
          <w:right w:w="108" w:type="dxa"/>
        </w:tblCellMar>
      </w:tblPr>
      <w:tblGrid>
        <w:gridCol w:w="2529"/>
        <w:gridCol w:w="4261"/>
      </w:tblGrid>
      <w:tr>
        <w:tblPrEx>
          <w:tblLayout w:type="fixed"/>
          <w:tblCellMar>
            <w:top w:w="0" w:type="dxa"/>
            <w:left w:w="108" w:type="dxa"/>
            <w:bottom w:w="0" w:type="dxa"/>
            <w:right w:w="108" w:type="dxa"/>
          </w:tblCellMar>
        </w:tblPrEx>
        <w:trPr>
          <w:trHeight w:val="90" w:hRule="atLeast"/>
          <w:jc w:val="center"/>
        </w:trPr>
        <w:tc>
          <w:tcPr>
            <w:tcW w:w="2529" w:type="dxa"/>
            <w:vAlign w:val="bottom"/>
          </w:tcPr>
          <w:p>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pPr>
              <w:jc w:val="center"/>
              <w:rPr>
                <w:spacing w:val="20"/>
                <w:sz w:val="32"/>
              </w:rPr>
            </w:pPr>
          </w:p>
        </w:tc>
      </w:tr>
      <w:tr>
        <w:tblPrEx>
          <w:tblLayout w:type="fixed"/>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pPr>
              <w:jc w:val="center"/>
              <w:rPr>
                <w:spacing w:val="20"/>
                <w:sz w:val="32"/>
              </w:rPr>
            </w:pPr>
          </w:p>
        </w:tc>
      </w:tr>
    </w:tbl>
    <w:p>
      <w:pPr>
        <w:rPr>
          <w:color w:val="000000"/>
        </w:rPr>
      </w:pPr>
    </w:p>
    <w:p>
      <w:pPr>
        <w:rPr>
          <w:color w:val="000000"/>
        </w:rPr>
      </w:pPr>
    </w:p>
    <w:p>
      <w:pPr>
        <w:rPr>
          <w:color w:val="000000"/>
        </w:rPr>
      </w:pPr>
    </w:p>
    <w:p>
      <w:pPr>
        <w:rPr>
          <w:color w:val="000000"/>
        </w:rPr>
      </w:pPr>
    </w:p>
    <w:p>
      <w:pPr>
        <w:jc w:val="center"/>
        <w:rPr>
          <w:rFonts w:ascii="楷体_GB2312" w:eastAsia="楷体_GB2312"/>
          <w:b/>
          <w:bCs/>
          <w:color w:val="000000"/>
          <w:sz w:val="36"/>
          <w:szCs w:val="36"/>
        </w:rPr>
      </w:pPr>
    </w:p>
    <w:p>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5</w:t>
      </w:r>
      <w:r>
        <w:rPr>
          <w:rFonts w:hint="eastAsia" w:ascii="楷体_GB2312" w:eastAsia="楷体_GB2312"/>
          <w:b/>
          <w:bCs/>
          <w:color w:val="000000"/>
          <w:sz w:val="36"/>
          <w:szCs w:val="36"/>
        </w:rPr>
        <w:t>年制</w:t>
      </w: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600" w:lineRule="exact"/>
        <w:jc w:val="center"/>
        <w:rPr>
          <w:rFonts w:hint="eastAsia" w:ascii="黑体" w:hAnsi="黑体" w:eastAsia="黑体"/>
          <w:color w:val="000000"/>
          <w:sz w:val="44"/>
          <w:szCs w:val="44"/>
        </w:rPr>
      </w:pPr>
      <w:r>
        <w:rPr>
          <w:rFonts w:hint="eastAsia" w:ascii="黑体" w:hAnsi="黑体" w:eastAsia="黑体"/>
          <w:color w:val="000000"/>
          <w:sz w:val="44"/>
          <w:szCs w:val="44"/>
        </w:rPr>
        <w:t>填表说明</w:t>
      </w:r>
    </w:p>
    <w:p>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一、本表须如实准确填写。</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pPr>
        <w:spacing w:line="600" w:lineRule="exact"/>
        <w:ind w:firstLine="556"/>
        <w:rPr>
          <w:rFonts w:hint="eastAsia" w:ascii="仿宋" w:hAnsi="仿宋" w:eastAsia="仿宋"/>
          <w:color w:val="000000"/>
          <w:sz w:val="32"/>
          <w:szCs w:val="32"/>
          <w:lang w:eastAsia="zh-CN"/>
        </w:rPr>
      </w:pPr>
      <w:r>
        <w:rPr>
          <w:rFonts w:hint="eastAsia" w:ascii="仿宋" w:hAnsi="仿宋" w:eastAsia="仿宋"/>
          <w:color w:val="000000"/>
          <w:sz w:val="32"/>
          <w:szCs w:val="32"/>
        </w:rPr>
        <w:t>七、如有其他不明事宜，请与甘肃省黄炎培职业教育创新创业大赛组委会联系</w:t>
      </w:r>
      <w:r>
        <w:rPr>
          <w:rFonts w:hint="eastAsia" w:ascii="仿宋" w:hAnsi="仿宋" w:eastAsia="仿宋"/>
          <w:color w:val="000000"/>
          <w:sz w:val="32"/>
          <w:szCs w:val="32"/>
          <w:lang w:eastAsia="zh-CN"/>
        </w:rPr>
        <w:t>。</w:t>
      </w:r>
    </w:p>
    <w:p>
      <w:pPr>
        <w:pStyle w:val="2"/>
        <w:ind w:left="0" w:leftChars="0" w:firstLine="0" w:firstLineChars="0"/>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pStyle w:val="2"/>
        <w:rPr>
          <w:rFonts w:hint="eastAsia"/>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spacing w:line="320" w:lineRule="exact"/>
        <w:rPr>
          <w:rFonts w:hint="eastAsia" w:ascii="黑体" w:hAnsi="黑体" w:eastAsia="黑体" w:cs="黑体"/>
          <w:bCs/>
          <w:color w:val="000000"/>
          <w:sz w:val="32"/>
          <w:szCs w:val="32"/>
        </w:rPr>
      </w:pPr>
    </w:p>
    <w:p>
      <w:pPr>
        <w:numPr>
          <w:ilvl w:val="0"/>
          <w:numId w:val="3"/>
        </w:numPr>
        <w:spacing w:line="32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基本情况表(须和系统填写保持一致)</w:t>
      </w:r>
    </w:p>
    <w:p>
      <w:pPr>
        <w:pStyle w:val="2"/>
        <w:numPr>
          <w:ilvl w:val="0"/>
          <w:numId w:val="0"/>
        </w:numPr>
        <w:ind w:leftChars="400"/>
      </w:pPr>
    </w:p>
    <w:tbl>
      <w:tblPr>
        <w:tblStyle w:val="14"/>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04"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04"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04"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119" w:type="dxa"/>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04" w:type="dxa"/>
            <w:gridSpan w:val="4"/>
            <w:vAlign w:val="center"/>
          </w:tcPr>
          <w:p>
            <w:pPr>
              <w:snapToGrid w:val="0"/>
              <w:spacing w:line="280" w:lineRule="exact"/>
              <w:jc w:val="lef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63"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63"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8849" w:type="dxa"/>
            <w:gridSpan w:val="11"/>
            <w:tcMar>
              <w:top w:w="15" w:type="dxa"/>
              <w:left w:w="15" w:type="dxa"/>
              <w:bottom w:w="0" w:type="dxa"/>
              <w:right w:w="15" w:type="dxa"/>
            </w:tcMar>
            <w:vAlign w:val="center"/>
          </w:tcPr>
          <w:p>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885" w:type="dxa"/>
            <w:gridSpan w:val="3"/>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647" w:type="dxa"/>
            <w:vAlign w:val="center"/>
          </w:tcPr>
          <w:p>
            <w:pPr>
              <w:snapToGrid w:val="0"/>
              <w:spacing w:line="280" w:lineRule="exact"/>
              <w:jc w:val="center"/>
              <w:rPr>
                <w:rFonts w:ascii="仿宋" w:hAnsi="仿宋" w:eastAsia="仿宋" w:cs="仿宋"/>
                <w:color w:val="000000"/>
                <w:sz w:val="22"/>
              </w:rPr>
            </w:pPr>
          </w:p>
        </w:tc>
        <w:tc>
          <w:tcPr>
            <w:tcW w:w="1348" w:type="dxa"/>
            <w:gridSpan w:val="2"/>
            <w:vAlign w:val="center"/>
          </w:tcPr>
          <w:p>
            <w:pPr>
              <w:snapToGrid w:val="0"/>
              <w:spacing w:line="280" w:lineRule="exact"/>
              <w:jc w:val="center"/>
              <w:rPr>
                <w:rFonts w:ascii="仿宋" w:hAnsi="仿宋" w:eastAsia="仿宋" w:cs="仿宋"/>
                <w:color w:val="000000"/>
                <w:sz w:val="22"/>
              </w:rPr>
            </w:pPr>
          </w:p>
        </w:tc>
        <w:tc>
          <w:tcPr>
            <w:tcW w:w="2885" w:type="dxa"/>
            <w:gridSpan w:val="3"/>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1" w:hRule="atLeast"/>
        </w:trPr>
        <w:tc>
          <w:tcPr>
            <w:tcW w:w="1559" w:type="dxa"/>
            <w:gridSpan w:val="2"/>
            <w:vAlign w:val="center"/>
          </w:tcPr>
          <w:p>
            <w:pPr>
              <w:snapToGrid w:val="0"/>
              <w:spacing w:line="280" w:lineRule="exact"/>
              <w:jc w:val="center"/>
              <w:rPr>
                <w:rFonts w:ascii="仿宋" w:hAnsi="仿宋" w:eastAsia="仿宋" w:cs="仿宋"/>
                <w:b/>
                <w:bCs/>
                <w:color w:val="000000"/>
                <w:sz w:val="24"/>
              </w:rPr>
            </w:pPr>
          </w:p>
        </w:tc>
        <w:tc>
          <w:tcPr>
            <w:tcW w:w="1410" w:type="dxa"/>
            <w:gridSpan w:val="3"/>
            <w:vAlign w:val="center"/>
          </w:tcPr>
          <w:p>
            <w:pPr>
              <w:snapToGrid w:val="0"/>
              <w:spacing w:line="280" w:lineRule="exact"/>
              <w:jc w:val="center"/>
            </w:pPr>
          </w:p>
        </w:tc>
        <w:tc>
          <w:tcPr>
            <w:tcW w:w="1647" w:type="dxa"/>
            <w:vAlign w:val="center"/>
          </w:tcPr>
          <w:p>
            <w:pPr>
              <w:snapToGrid w:val="0"/>
              <w:spacing w:line="280" w:lineRule="exact"/>
              <w:jc w:val="center"/>
            </w:pPr>
          </w:p>
        </w:tc>
        <w:tc>
          <w:tcPr>
            <w:tcW w:w="1348" w:type="dxa"/>
            <w:gridSpan w:val="2"/>
            <w:vAlign w:val="center"/>
          </w:tcPr>
          <w:p>
            <w:pPr>
              <w:snapToGrid w:val="0"/>
              <w:spacing w:line="280" w:lineRule="exact"/>
              <w:jc w:val="center"/>
            </w:pPr>
          </w:p>
        </w:tc>
        <w:tc>
          <w:tcPr>
            <w:tcW w:w="2885" w:type="dxa"/>
            <w:gridSpan w:val="3"/>
            <w:vAlign w:val="center"/>
          </w:tcPr>
          <w:p>
            <w:pPr>
              <w:snapToGrid w:val="0"/>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vAlign w:val="center"/>
          </w:tcPr>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pPr>
              <w:pStyle w:val="21"/>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pPr>
              <w:pStyle w:val="21"/>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pPr>
              <w:pStyle w:val="21"/>
              <w:spacing w:line="280" w:lineRule="exact"/>
              <w:ind w:firstLine="240" w:firstLineChars="100"/>
              <w:rPr>
                <w:rFonts w:ascii="仿宋" w:hAnsi="仿宋" w:eastAsia="仿宋" w:cs="仿宋"/>
              </w:rPr>
            </w:pPr>
            <w:r>
              <w:rPr>
                <w:rFonts w:hint="eastAsia" w:ascii="仿宋" w:hAnsi="仿宋" w:eastAsia="仿宋" w:cs="仿宋"/>
              </w:rPr>
              <w:t>专利号：专利权人：</w:t>
            </w:r>
          </w:p>
          <w:p>
            <w:pPr>
              <w:pStyle w:val="21"/>
              <w:spacing w:line="280" w:lineRule="exact"/>
              <w:ind w:firstLine="240" w:firstLineChars="100"/>
              <w:rPr>
                <w:rFonts w:ascii="仿宋" w:hAnsi="仿宋" w:eastAsia="仿宋" w:cs="仿宋"/>
              </w:rPr>
            </w:pPr>
            <w:r>
              <w:rPr>
                <w:rFonts w:hint="eastAsia" w:ascii="仿宋" w:hAnsi="仿宋" w:eastAsia="仿宋" w:cs="仿宋"/>
              </w:rPr>
              <w:t>专利发明人：</w:t>
            </w:r>
          </w:p>
          <w:p>
            <w:pPr>
              <w:pStyle w:val="21"/>
              <w:spacing w:line="280" w:lineRule="exact"/>
              <w:ind w:firstLine="240" w:firstLineChars="100"/>
              <w:rPr>
                <w:rFonts w:ascii="仿宋" w:hAnsi="仿宋" w:eastAsia="仿宋" w:cs="仿宋"/>
              </w:rPr>
            </w:pPr>
            <w:r>
              <w:rPr>
                <w:rFonts w:hint="eastAsia" w:ascii="仿宋" w:hAnsi="仿宋" w:eastAsia="仿宋" w:cs="仿宋"/>
              </w:rPr>
              <w:t>其他类型基础：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290" w:type="dxa"/>
            <w:gridSpan w:val="9"/>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atLeast"/>
        </w:trPr>
        <w:tc>
          <w:tcPr>
            <w:tcW w:w="8849" w:type="dxa"/>
            <w:gridSpan w:val="11"/>
            <w:vAlign w:val="center"/>
          </w:tcPr>
          <w:p>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27" w:hRule="atLeast"/>
        </w:trPr>
        <w:tc>
          <w:tcPr>
            <w:tcW w:w="8849" w:type="dxa"/>
            <w:gridSpan w:val="11"/>
            <w:vAlign w:val="center"/>
          </w:tcPr>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pPr>
              <w:snapToGrid w:val="0"/>
              <w:spacing w:line="280" w:lineRule="exact"/>
              <w:ind w:firstLine="480" w:firstLineChars="200"/>
              <w:rPr>
                <w:rFonts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pPr>
              <w:snapToGrid w:val="0"/>
              <w:spacing w:line="280" w:lineRule="exact"/>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ind w:firstLine="480" w:firstLineChars="200"/>
              <w:jc w:val="center"/>
              <w:rPr>
                <w:rFonts w:hint="eastAsia"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学校公章</w:t>
            </w:r>
          </w:p>
          <w:p>
            <w:pPr>
              <w:snapToGrid w:val="0"/>
              <w:spacing w:line="2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napToGrid w:val="0"/>
              <w:spacing w:line="280" w:lineRule="exact"/>
              <w:rPr>
                <w:rFonts w:ascii="仿宋" w:hAnsi="仿宋" w:eastAsia="仿宋" w:cs="仿宋"/>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年     月     日    </w:t>
            </w:r>
          </w:p>
        </w:tc>
      </w:tr>
    </w:tbl>
    <w:p>
      <w:pPr>
        <w:numPr>
          <w:ilvl w:val="255"/>
          <w:numId w:val="0"/>
        </w:numPr>
        <w:spacing w:line="400" w:lineRule="exact"/>
        <w:rPr>
          <w:rFonts w:hint="eastAsia" w:ascii="黑体" w:hAnsi="黑体" w:eastAsia="黑体" w:cs="黑体"/>
          <w:bCs/>
          <w:color w:val="000000"/>
          <w:sz w:val="32"/>
          <w:szCs w:val="32"/>
        </w:rPr>
      </w:pPr>
    </w:p>
    <w:p>
      <w:pPr>
        <w:numPr>
          <w:ilvl w:val="255"/>
          <w:numId w:val="0"/>
        </w:numPr>
        <w:spacing w:line="400" w:lineRule="exact"/>
        <w:rPr>
          <w:rFonts w:hint="eastAsia" w:ascii="黑体" w:hAnsi="黑体" w:eastAsia="黑体" w:cs="黑体"/>
          <w:bCs/>
          <w:color w:val="000000"/>
          <w:sz w:val="32"/>
          <w:szCs w:val="32"/>
        </w:rPr>
      </w:pPr>
    </w:p>
    <w:p>
      <w:pPr>
        <w:numPr>
          <w:ilvl w:val="0"/>
          <w:numId w:val="3"/>
        </w:numPr>
        <w:spacing w:line="4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项目计划书</w:t>
      </w:r>
    </w:p>
    <w:p>
      <w:pPr>
        <w:pStyle w:val="2"/>
        <w:numPr>
          <w:ilvl w:val="0"/>
          <w:numId w:val="0"/>
        </w:numPr>
        <w:ind w:leftChars="400"/>
      </w:pPr>
    </w:p>
    <w:tbl>
      <w:tblPr>
        <w:tblStyle w:val="14"/>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本部分描述项目背景、项目市场、核心技术、产品与服务、项目开展情况，重点阐述项目创新性与实践性。</w:t>
            </w:r>
          </w:p>
          <w:p>
            <w:pPr>
              <w:snapToGrid w:val="0"/>
              <w:spacing w:line="320" w:lineRule="exact"/>
              <w:rPr>
                <w:rFonts w:ascii="仿宋" w:hAnsi="仿宋" w:eastAsia="仿宋" w:cs="仿宋"/>
                <w:color w:val="000000"/>
                <w:sz w:val="24"/>
              </w:rPr>
            </w:pPr>
          </w:p>
          <w:p>
            <w:pPr>
              <w:snapToGrid w:val="0"/>
              <w:spacing w:line="320" w:lineRule="exact"/>
              <w:rPr>
                <w:rFonts w:ascii="仿宋" w:hAnsi="仿宋" w:eastAsia="仿宋" w:cs="仿宋"/>
                <w:color w:val="000000"/>
                <w:sz w:val="24"/>
              </w:rPr>
            </w:pPr>
          </w:p>
          <w:p>
            <w:pPr>
              <w:snapToGrid w:val="0"/>
              <w:spacing w:line="320" w:lineRule="exact"/>
              <w:rPr>
                <w:rFonts w:ascii="仿宋" w:hAnsi="仿宋" w:eastAsia="仿宋" w:cs="仿宋"/>
                <w:color w:val="000000"/>
                <w:sz w:val="24"/>
              </w:rPr>
            </w:pPr>
          </w:p>
          <w:p>
            <w:pPr>
              <w:snapToGrid w:val="0"/>
              <w:spacing w:line="320" w:lineRule="exact"/>
              <w:rPr>
                <w:rFonts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20" w:lineRule="exact"/>
              <w:ind w:firstLine="480" w:firstLineChars="200"/>
              <w:rPr>
                <w:rFonts w:ascii="仿宋" w:hAnsi="仿宋" w:eastAsia="仿宋" w:cs="仿宋"/>
                <w:color w:val="000000"/>
                <w:sz w:val="24"/>
              </w:rPr>
            </w:pPr>
          </w:p>
          <w:p>
            <w:pPr>
              <w:snapToGrid w:val="0"/>
              <w:spacing w:line="320" w:lineRule="exact"/>
              <w:ind w:firstLine="480" w:firstLineChars="200"/>
              <w:rPr>
                <w:rFonts w:ascii="仿宋" w:hAnsi="仿宋" w:eastAsia="仿宋" w:cs="仿宋"/>
                <w:color w:val="000000"/>
                <w:sz w:val="24"/>
              </w:rPr>
            </w:pPr>
          </w:p>
          <w:p>
            <w:pPr>
              <w:snapToGrid w:val="0"/>
              <w:spacing w:line="320" w:lineRule="exac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（二）核心技术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pPr>
              <w:snapToGrid w:val="0"/>
              <w:spacing w:line="320" w:lineRule="exact"/>
              <w:ind w:firstLine="480" w:firstLineChars="200"/>
              <w:rPr>
                <w:rFonts w:ascii="仿宋" w:hAnsi="仿宋" w:eastAsia="仿宋" w:cs="仿宋"/>
                <w:color w:val="000000"/>
                <w:sz w:val="24"/>
              </w:rPr>
            </w:pPr>
          </w:p>
          <w:p>
            <w:pPr>
              <w:spacing w:line="320" w:lineRule="exact"/>
              <w:ind w:firstLine="480" w:firstLineChars="200"/>
              <w:rPr>
                <w:rFonts w:ascii="仿宋" w:hAnsi="仿宋" w:eastAsia="仿宋" w:cs="仿宋"/>
                <w:color w:val="000000"/>
                <w:sz w:val="24"/>
              </w:rPr>
            </w:pPr>
          </w:p>
          <w:p>
            <w:pPr>
              <w:spacing w:line="320" w:lineRule="exact"/>
              <w:ind w:firstLine="480" w:firstLineChars="200"/>
              <w:rPr>
                <w:rFonts w:ascii="仿宋" w:hAnsi="仿宋" w:eastAsia="仿宋" w:cs="仿宋"/>
                <w:color w:val="000000"/>
                <w:sz w:val="24"/>
              </w:rPr>
            </w:pPr>
          </w:p>
          <w:p>
            <w:pPr>
              <w:snapToGrid w:val="0"/>
              <w:spacing w:line="320" w:lineRule="exac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color w:val="000000"/>
                <w:sz w:val="24"/>
              </w:rPr>
            </w:pPr>
            <w:r>
              <w:rPr>
                <w:rFonts w:hint="eastAsia" w:ascii="仿宋" w:hAnsi="仿宋" w:eastAsia="仿宋" w:cs="仿宋"/>
                <w:b/>
                <w:bCs/>
                <w:color w:val="000000"/>
                <w:sz w:val="24"/>
              </w:rPr>
              <w:t>（三）产品与服务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5" w:hRule="atLeast"/>
        </w:trPr>
        <w:tc>
          <w:tcPr>
            <w:tcW w:w="8832" w:type="dxa"/>
            <w:tcBorders>
              <w:top w:val="single" w:color="auto" w:sz="4" w:space="0"/>
              <w:left w:val="single" w:color="auto" w:sz="4" w:space="0"/>
              <w:bottom w:val="single" w:color="auto" w:sz="4" w:space="0"/>
              <w:right w:val="single" w:color="auto" w:sz="4" w:space="0"/>
            </w:tcBorders>
          </w:tcPr>
          <w:p>
            <w:pPr>
              <w:spacing w:line="320" w:lineRule="exact"/>
              <w:rPr>
                <w:rFonts w:ascii="仿宋" w:hAnsi="仿宋" w:eastAsia="仿宋" w:cs="仿宋"/>
                <w:color w:val="000000"/>
                <w:sz w:val="24"/>
              </w:rPr>
            </w:pPr>
            <w:r>
              <w:rPr>
                <w:rFonts w:hint="eastAsia" w:ascii="仿宋" w:hAnsi="仿宋" w:eastAsia="仿宋" w:cs="仿宋"/>
                <w:color w:val="000000"/>
                <w:sz w:val="24"/>
              </w:rPr>
              <w:t xml:space="preserve">   本部分描述项目所提供的产品与服务，包含产品或服务创新点、研发现状与计划、生产现状与计划。</w:t>
            </w:r>
          </w:p>
          <w:p>
            <w:pPr>
              <w:spacing w:line="320" w:lineRule="exact"/>
              <w:ind w:firstLine="480"/>
              <w:rPr>
                <w:rFonts w:ascii="仿宋" w:hAnsi="仿宋" w:eastAsia="仿宋" w:cs="仿宋"/>
                <w:color w:val="000000"/>
                <w:sz w:val="24"/>
              </w:rPr>
            </w:pPr>
          </w:p>
          <w:p>
            <w:pPr>
              <w:spacing w:line="320" w:lineRule="exact"/>
              <w:ind w:firstLine="480"/>
              <w:rPr>
                <w:rFonts w:ascii="仿宋" w:hAnsi="仿宋" w:eastAsia="仿宋" w:cs="仿宋"/>
                <w:color w:val="000000"/>
                <w:sz w:val="24"/>
              </w:rPr>
            </w:pPr>
          </w:p>
          <w:p>
            <w:pPr>
              <w:spacing w:line="320" w:lineRule="exact"/>
              <w:rPr>
                <w:rFonts w:ascii="仿宋" w:hAnsi="仿宋" w:eastAsia="仿宋" w:cs="仿宋"/>
                <w:color w:val="000000"/>
                <w:sz w:val="24"/>
              </w:rPr>
            </w:pPr>
          </w:p>
          <w:p>
            <w:pPr>
              <w:spacing w:line="320" w:lineRule="exact"/>
              <w:rPr>
                <w:rFonts w:ascii="仿宋" w:hAnsi="仿宋" w:eastAsia="仿宋" w:cs="仿宋"/>
                <w:color w:val="000000"/>
                <w:sz w:val="24"/>
              </w:rPr>
            </w:pPr>
          </w:p>
          <w:p>
            <w:pPr>
              <w:spacing w:line="320" w:lineRule="exac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（四）项目团队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pPr>
              <w:spacing w:line="320" w:lineRule="exact"/>
              <w:ind w:firstLine="420" w:firstLineChars="175"/>
              <w:rPr>
                <w:rFonts w:ascii="仿宋" w:hAnsi="仿宋" w:eastAsia="仿宋" w:cs="仿宋"/>
                <w:color w:val="000000"/>
                <w:sz w:val="24"/>
              </w:rPr>
            </w:pPr>
          </w:p>
          <w:p>
            <w:pPr>
              <w:spacing w:line="320" w:lineRule="exact"/>
              <w:rPr>
                <w:rFonts w:ascii="仿宋" w:hAnsi="仿宋" w:eastAsia="仿宋" w:cs="仿宋"/>
                <w:color w:val="000000"/>
                <w:sz w:val="24"/>
              </w:rPr>
            </w:pPr>
          </w:p>
          <w:p>
            <w:pPr>
              <w:spacing w:line="320" w:lineRule="exac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（五）市场营销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（六）经营业绩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（七）风险与防控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（八）发展规划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both"/>
              <w:rPr>
                <w:rFonts w:ascii="仿宋" w:hAnsi="仿宋" w:eastAsia="仿宋" w:cs="仿宋"/>
                <w:color w:val="000000"/>
                <w:sz w:val="24"/>
              </w:rPr>
            </w:pPr>
            <w:r>
              <w:rPr>
                <w:rFonts w:hint="eastAsia" w:ascii="仿宋" w:hAnsi="仿宋" w:eastAsia="仿宋" w:cs="仿宋"/>
                <w:b/>
                <w:bCs/>
                <w:color w:val="000000"/>
                <w:sz w:val="24"/>
              </w:rPr>
              <w:t>（九）附件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p>
            <w:pPr>
              <w:snapToGrid w:val="0"/>
              <w:spacing w:line="320" w:lineRule="exact"/>
              <w:ind w:firstLine="481"/>
              <w:rPr>
                <w:rFonts w:ascii="仿宋" w:hAnsi="仿宋" w:eastAsia="仿宋" w:cs="仿宋"/>
                <w:color w:val="000000"/>
                <w:sz w:val="24"/>
              </w:rPr>
            </w:pPr>
          </w:p>
        </w:tc>
      </w:tr>
    </w:tbl>
    <w:p>
      <w:pPr>
        <w:spacing w:line="560" w:lineRule="exact"/>
        <w:rPr>
          <w:rFonts w:hint="eastAsia" w:ascii="黑体" w:hAnsi="黑体" w:eastAsia="黑体" w:cs="宋体"/>
          <w:bCs/>
          <w:sz w:val="32"/>
          <w:szCs w:val="32"/>
        </w:rPr>
      </w:pPr>
    </w:p>
    <w:p>
      <w:pPr>
        <w:spacing w:line="560" w:lineRule="exact"/>
        <w:rPr>
          <w:rFonts w:hint="eastAsia" w:hAnsi="方正小标宋简体" w:eastAsia="黑体"/>
          <w:bCs/>
          <w:sz w:val="44"/>
          <w:szCs w:val="44"/>
          <w:lang w:eastAsia="zh-CN"/>
        </w:rPr>
      </w:pPr>
      <w:r>
        <w:rPr>
          <w:rFonts w:hint="eastAsia" w:ascii="黑体" w:hAnsi="黑体" w:eastAsia="黑体" w:cs="宋体"/>
          <w:bCs/>
          <w:sz w:val="32"/>
          <w:szCs w:val="32"/>
        </w:rPr>
        <w:t>附件</w:t>
      </w:r>
      <w:r>
        <w:rPr>
          <w:rFonts w:hint="eastAsia" w:ascii="黑体" w:hAnsi="黑体" w:eastAsia="黑体" w:cs="宋体"/>
          <w:bCs/>
          <w:sz w:val="32"/>
          <w:szCs w:val="32"/>
          <w:lang w:val="en-US" w:eastAsia="zh-CN"/>
        </w:rPr>
        <w:t>4</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甘肃省第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届黄炎培职业教育创新创业大赛</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联系人回执表</w:t>
      </w:r>
    </w:p>
    <w:p>
      <w:pPr>
        <w:spacing w:line="640" w:lineRule="exact"/>
        <w:jc w:val="center"/>
        <w:rPr>
          <w:rFonts w:ascii="方正小标宋简体" w:eastAsia="方正小标宋简体"/>
          <w:sz w:val="44"/>
          <w:szCs w:val="44"/>
        </w:rPr>
      </w:pPr>
    </w:p>
    <w:tbl>
      <w:tblPr>
        <w:tblStyle w:val="1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845"/>
        <w:gridCol w:w="1874"/>
        <w:gridCol w:w="1067"/>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902" w:type="dxa"/>
            <w:vAlign w:val="center"/>
          </w:tcPr>
          <w:p>
            <w:pPr>
              <w:spacing w:line="340" w:lineRule="exact"/>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学校全称</w:t>
            </w:r>
          </w:p>
        </w:tc>
        <w:tc>
          <w:tcPr>
            <w:tcW w:w="7114" w:type="dxa"/>
            <w:gridSpan w:val="4"/>
            <w:vAlign w:val="center"/>
          </w:tcPr>
          <w:p>
            <w:pPr>
              <w:jc w:val="center"/>
              <w:rPr>
                <w:rFonts w:ascii="仿宋_GB2312" w:hAnsi="仿宋" w:eastAsia="仿宋_GB2312"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902" w:type="dxa"/>
            <w:vMerge w:val="restart"/>
            <w:vAlign w:val="center"/>
          </w:tcPr>
          <w:p>
            <w:pPr>
              <w:jc w:val="center"/>
              <w:rPr>
                <w:rFonts w:hint="eastAsia" w:ascii="仿宋_GB2312" w:hAnsi="仿宋" w:eastAsia="仿宋_GB2312" w:cs="仿宋"/>
                <w:color w:val="000000"/>
                <w:sz w:val="32"/>
                <w:szCs w:val="32"/>
                <w:lang w:val="en-US" w:eastAsia="zh-CN"/>
              </w:rPr>
            </w:pPr>
            <w:bookmarkStart w:id="2" w:name="OLE_LINK4" w:colFirst="0" w:colLast="3"/>
            <w:bookmarkStart w:id="3" w:name="OLE_LINK2" w:colFirst="0" w:colLast="3"/>
            <w:r>
              <w:rPr>
                <w:rFonts w:hint="eastAsia" w:ascii="仿宋_GB2312" w:hAnsi="仿宋" w:eastAsia="仿宋_GB2312" w:cs="仿宋"/>
                <w:color w:val="000000"/>
                <w:sz w:val="32"/>
                <w:szCs w:val="32"/>
                <w:lang w:val="en-US" w:eastAsia="zh-CN"/>
              </w:rPr>
              <w:t>1.主题赛</w:t>
            </w:r>
          </w:p>
        </w:tc>
        <w:tc>
          <w:tcPr>
            <w:tcW w:w="1845" w:type="dxa"/>
            <w:vAlign w:val="center"/>
          </w:tcPr>
          <w:p>
            <w:pPr>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联系人</w:t>
            </w:r>
          </w:p>
        </w:tc>
        <w:tc>
          <w:tcPr>
            <w:tcW w:w="1874" w:type="dxa"/>
            <w:vAlign w:val="center"/>
          </w:tcPr>
          <w:p>
            <w:pPr>
              <w:jc w:val="center"/>
              <w:rPr>
                <w:rFonts w:ascii="仿宋_GB2312" w:hAnsi="仿宋" w:eastAsia="仿宋_GB2312" w:cs="仿宋"/>
                <w:color w:val="000000"/>
                <w:sz w:val="32"/>
                <w:szCs w:val="32"/>
              </w:rPr>
            </w:pPr>
          </w:p>
        </w:tc>
        <w:tc>
          <w:tcPr>
            <w:tcW w:w="1067" w:type="dxa"/>
            <w:vAlign w:val="center"/>
          </w:tcPr>
          <w:p>
            <w:pPr>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职务</w:t>
            </w:r>
          </w:p>
        </w:tc>
        <w:tc>
          <w:tcPr>
            <w:tcW w:w="2328" w:type="dxa"/>
            <w:vAlign w:val="center"/>
          </w:tcPr>
          <w:p>
            <w:pPr>
              <w:jc w:val="center"/>
              <w:rPr>
                <w:rFonts w:ascii="仿宋_GB2312" w:hAnsi="仿宋" w:eastAsia="仿宋_GB2312"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902" w:type="dxa"/>
            <w:vMerge w:val="continue"/>
            <w:vAlign w:val="center"/>
          </w:tcPr>
          <w:p>
            <w:pPr>
              <w:jc w:val="center"/>
              <w:rPr>
                <w:rFonts w:hint="eastAsia" w:ascii="仿宋_GB2312" w:hAnsi="仿宋" w:eastAsia="仿宋_GB2312" w:cs="仿宋"/>
                <w:color w:val="000000"/>
                <w:sz w:val="32"/>
                <w:szCs w:val="32"/>
              </w:rPr>
            </w:pPr>
          </w:p>
        </w:tc>
        <w:tc>
          <w:tcPr>
            <w:tcW w:w="1845" w:type="dxa"/>
            <w:vAlign w:val="center"/>
          </w:tcPr>
          <w:p>
            <w:pPr>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办公电话</w:t>
            </w:r>
          </w:p>
        </w:tc>
        <w:tc>
          <w:tcPr>
            <w:tcW w:w="1874" w:type="dxa"/>
            <w:vAlign w:val="center"/>
          </w:tcPr>
          <w:p>
            <w:pPr>
              <w:jc w:val="center"/>
              <w:rPr>
                <w:rFonts w:ascii="仿宋_GB2312" w:hAnsi="仿宋" w:eastAsia="仿宋_GB2312" w:cs="仿宋"/>
                <w:color w:val="000000"/>
                <w:sz w:val="32"/>
                <w:szCs w:val="32"/>
              </w:rPr>
            </w:pPr>
          </w:p>
        </w:tc>
        <w:tc>
          <w:tcPr>
            <w:tcW w:w="1067" w:type="dxa"/>
            <w:vAlign w:val="center"/>
          </w:tcPr>
          <w:p>
            <w:pPr>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手机</w:t>
            </w:r>
          </w:p>
        </w:tc>
        <w:tc>
          <w:tcPr>
            <w:tcW w:w="2328" w:type="dxa"/>
            <w:vAlign w:val="center"/>
          </w:tcPr>
          <w:p>
            <w:pPr>
              <w:jc w:val="center"/>
              <w:rPr>
                <w:rFonts w:ascii="仿宋_GB2312" w:hAnsi="仿宋" w:eastAsia="仿宋_GB2312" w:cs="仿宋"/>
                <w:color w:val="000000"/>
                <w:sz w:val="32"/>
                <w:szCs w:val="32"/>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902" w:type="dxa"/>
            <w:vMerge w:val="restart"/>
            <w:vAlign w:val="center"/>
          </w:tcPr>
          <w:p>
            <w:pPr>
              <w:jc w:val="center"/>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2.专项赛</w:t>
            </w:r>
          </w:p>
        </w:tc>
        <w:tc>
          <w:tcPr>
            <w:tcW w:w="1845" w:type="dxa"/>
            <w:vAlign w:val="center"/>
          </w:tcPr>
          <w:p>
            <w:pPr>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联系人</w:t>
            </w:r>
          </w:p>
        </w:tc>
        <w:tc>
          <w:tcPr>
            <w:tcW w:w="1874" w:type="dxa"/>
            <w:vAlign w:val="center"/>
          </w:tcPr>
          <w:p>
            <w:pPr>
              <w:jc w:val="center"/>
              <w:rPr>
                <w:rFonts w:ascii="仿宋_GB2312" w:hAnsi="仿宋" w:eastAsia="仿宋_GB2312" w:cs="仿宋"/>
                <w:color w:val="000000"/>
                <w:sz w:val="32"/>
                <w:szCs w:val="32"/>
              </w:rPr>
            </w:pPr>
          </w:p>
        </w:tc>
        <w:tc>
          <w:tcPr>
            <w:tcW w:w="1067" w:type="dxa"/>
            <w:vAlign w:val="center"/>
          </w:tcPr>
          <w:p>
            <w:pPr>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职务</w:t>
            </w:r>
          </w:p>
        </w:tc>
        <w:tc>
          <w:tcPr>
            <w:tcW w:w="2328" w:type="dxa"/>
            <w:vAlign w:val="center"/>
          </w:tcPr>
          <w:p>
            <w:pPr>
              <w:jc w:val="center"/>
              <w:rPr>
                <w:rFonts w:ascii="仿宋_GB2312" w:hAnsi="仿宋" w:eastAsia="仿宋_GB2312"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902" w:type="dxa"/>
            <w:vMerge w:val="continue"/>
            <w:vAlign w:val="center"/>
          </w:tcPr>
          <w:p>
            <w:pPr>
              <w:jc w:val="center"/>
              <w:rPr>
                <w:rFonts w:hint="eastAsia" w:ascii="仿宋_GB2312" w:hAnsi="仿宋" w:eastAsia="仿宋_GB2312" w:cs="仿宋"/>
                <w:color w:val="000000"/>
                <w:sz w:val="32"/>
                <w:szCs w:val="32"/>
              </w:rPr>
            </w:pPr>
          </w:p>
        </w:tc>
        <w:tc>
          <w:tcPr>
            <w:tcW w:w="1845" w:type="dxa"/>
            <w:vAlign w:val="center"/>
          </w:tcPr>
          <w:p>
            <w:pPr>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办公电话</w:t>
            </w:r>
          </w:p>
        </w:tc>
        <w:tc>
          <w:tcPr>
            <w:tcW w:w="1874" w:type="dxa"/>
            <w:vAlign w:val="center"/>
          </w:tcPr>
          <w:p>
            <w:pPr>
              <w:jc w:val="center"/>
              <w:rPr>
                <w:rFonts w:ascii="仿宋_GB2312" w:hAnsi="仿宋" w:eastAsia="仿宋_GB2312" w:cs="仿宋"/>
                <w:color w:val="000000"/>
                <w:sz w:val="32"/>
                <w:szCs w:val="32"/>
              </w:rPr>
            </w:pPr>
          </w:p>
        </w:tc>
        <w:tc>
          <w:tcPr>
            <w:tcW w:w="1067" w:type="dxa"/>
            <w:vAlign w:val="center"/>
          </w:tcPr>
          <w:p>
            <w:pPr>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手机</w:t>
            </w:r>
          </w:p>
        </w:tc>
        <w:tc>
          <w:tcPr>
            <w:tcW w:w="2328" w:type="dxa"/>
            <w:vAlign w:val="center"/>
          </w:tcPr>
          <w:p>
            <w:pPr>
              <w:jc w:val="center"/>
              <w:rPr>
                <w:rFonts w:ascii="仿宋_GB2312" w:hAnsi="仿宋" w:eastAsia="仿宋_GB2312" w:cs="仿宋"/>
                <w:color w:val="000000"/>
                <w:sz w:val="32"/>
                <w:szCs w:val="32"/>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0" w:hRule="atLeast"/>
        </w:trPr>
        <w:tc>
          <w:tcPr>
            <w:tcW w:w="1902" w:type="dxa"/>
            <w:vAlign w:val="center"/>
          </w:tcPr>
          <w:p>
            <w:pPr>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单位盖章</w:t>
            </w:r>
          </w:p>
        </w:tc>
        <w:tc>
          <w:tcPr>
            <w:tcW w:w="7114" w:type="dxa"/>
            <w:gridSpan w:val="4"/>
            <w:vAlign w:val="center"/>
          </w:tcPr>
          <w:p>
            <w:pPr>
              <w:rPr>
                <w:rFonts w:ascii="仿宋_GB2312" w:hAnsi="仿宋" w:eastAsia="仿宋_GB2312" w:cs="仿宋"/>
                <w:color w:val="000000"/>
                <w:sz w:val="32"/>
                <w:szCs w:val="32"/>
              </w:rPr>
            </w:pPr>
          </w:p>
          <w:p>
            <w:pPr>
              <w:rPr>
                <w:rFonts w:ascii="仿宋_GB2312" w:hAnsi="仿宋" w:eastAsia="仿宋_GB2312" w:cs="仿宋"/>
                <w:color w:val="000000"/>
                <w:sz w:val="32"/>
                <w:szCs w:val="32"/>
              </w:rPr>
            </w:pPr>
          </w:p>
          <w:p>
            <w:pPr>
              <w:rPr>
                <w:rFonts w:ascii="仿宋_GB2312" w:hAnsi="仿宋" w:eastAsia="仿宋_GB2312" w:cs="仿宋"/>
                <w:color w:val="000000"/>
                <w:sz w:val="32"/>
                <w:szCs w:val="32"/>
              </w:rPr>
            </w:pPr>
          </w:p>
          <w:p>
            <w:pPr>
              <w:ind w:right="560" w:firstLine="3680" w:firstLineChars="1150"/>
              <w:rPr>
                <w:rFonts w:ascii="仿宋_GB2312" w:hAnsi="仿宋" w:eastAsia="仿宋_GB2312" w:cs="仿宋"/>
                <w:color w:val="000000"/>
                <w:sz w:val="32"/>
                <w:szCs w:val="32"/>
              </w:rPr>
            </w:pPr>
            <w:r>
              <w:rPr>
                <w:rFonts w:hint="eastAsia" w:ascii="仿宋_GB2312" w:hAnsi="仿宋" w:eastAsia="仿宋_GB2312" w:cs="仿宋"/>
                <w:color w:val="000000"/>
                <w:sz w:val="32"/>
                <w:szCs w:val="32"/>
              </w:rPr>
              <w:t>（签字盖章）</w:t>
            </w:r>
          </w:p>
          <w:p>
            <w:pPr>
              <w:jc w:val="center"/>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年   月   日</w:t>
            </w:r>
          </w:p>
        </w:tc>
      </w:tr>
    </w:tbl>
    <w:p>
      <w:pPr>
        <w:widowControl/>
        <w:jc w:val="left"/>
        <w:rPr>
          <w:rFonts w:hint="eastAsia" w:ascii="仿宋_GB2312" w:eastAsia="仿宋_GB2312"/>
          <w:color w:val="000000" w:themeColor="text1"/>
          <w:spacing w:val="6"/>
          <w:sz w:val="32"/>
          <w:szCs w:val="32"/>
          <w14:textFill>
            <w14:solidFill>
              <w14:schemeClr w14:val="tx1"/>
            </w14:solidFill>
          </w14:textFill>
        </w:rPr>
        <w:sectPr>
          <w:footerReference r:id="rId4" w:type="default"/>
          <w:headerReference r:id="rId3" w:type="even"/>
          <w:footerReference r:id="rId5" w:type="even"/>
          <w:pgSz w:w="11905" w:h="16838"/>
          <w:pgMar w:top="1701" w:right="1587" w:bottom="1440" w:left="1474" w:header="851" w:footer="1474" w:gutter="0"/>
          <w:pgNumType w:fmt="numberInDash"/>
          <w:cols w:space="0" w:num="1"/>
          <w:rtlGutter w:val="0"/>
          <w:docGrid w:type="lines" w:linePitch="313" w:charSpace="0"/>
        </w:sectPr>
      </w:pPr>
      <w:r>
        <w:rPr>
          <w:rFonts w:hint="eastAsia" w:ascii="仿宋_GB2312" w:eastAsia="仿宋_GB2312"/>
          <w:color w:val="000000" w:themeColor="text1"/>
          <w:spacing w:val="6"/>
          <w:sz w:val="32"/>
          <w:szCs w:val="32"/>
          <w14:textFill>
            <w14:solidFill>
              <w14:schemeClr w14:val="tx1"/>
            </w14:solidFill>
          </w14:textFill>
        </w:rPr>
        <w:t>注：请各参赛院校确定本校参赛团队总负责人，于202</w:t>
      </w:r>
      <w:r>
        <w:rPr>
          <w:rFonts w:hint="eastAsia" w:ascii="仿宋_GB2312" w:eastAsia="仿宋_GB2312"/>
          <w:color w:val="000000" w:themeColor="text1"/>
          <w:spacing w:val="6"/>
          <w:sz w:val="32"/>
          <w:szCs w:val="32"/>
          <w:lang w:val="en-US" w:eastAsia="zh-CN"/>
          <w14:textFill>
            <w14:solidFill>
              <w14:schemeClr w14:val="tx1"/>
            </w14:solidFill>
          </w14:textFill>
        </w:rPr>
        <w:t>5</w:t>
      </w:r>
      <w:r>
        <w:rPr>
          <w:rFonts w:hint="eastAsia" w:ascii="仿宋_GB2312" w:eastAsia="仿宋_GB2312"/>
          <w:color w:val="000000" w:themeColor="text1"/>
          <w:spacing w:val="6"/>
          <w:sz w:val="32"/>
          <w:szCs w:val="32"/>
          <w14:textFill>
            <w14:solidFill>
              <w14:schemeClr w14:val="tx1"/>
            </w14:solidFill>
          </w14:textFill>
        </w:rPr>
        <w:t>年</w:t>
      </w:r>
      <w:r>
        <w:rPr>
          <w:rFonts w:hint="eastAsia" w:ascii="仿宋_GB2312" w:eastAsia="仿宋_GB2312"/>
          <w:color w:val="000000" w:themeColor="text1"/>
          <w:spacing w:val="6"/>
          <w:sz w:val="32"/>
          <w:szCs w:val="32"/>
          <w:lang w:val="en-US" w:eastAsia="zh-CN"/>
          <w14:textFill>
            <w14:solidFill>
              <w14:schemeClr w14:val="tx1"/>
            </w14:solidFill>
          </w14:textFill>
        </w:rPr>
        <w:t>9</w:t>
      </w:r>
      <w:r>
        <w:rPr>
          <w:rFonts w:hint="eastAsia" w:ascii="仿宋_GB2312" w:eastAsia="仿宋_GB2312"/>
          <w:color w:val="000000" w:themeColor="text1"/>
          <w:spacing w:val="6"/>
          <w:sz w:val="32"/>
          <w:szCs w:val="32"/>
          <w14:textFill>
            <w14:solidFill>
              <w14:schemeClr w14:val="tx1"/>
            </w14:solidFill>
          </w14:textFill>
        </w:rPr>
        <w:t>月</w:t>
      </w:r>
      <w:r>
        <w:rPr>
          <w:rFonts w:hint="eastAsia" w:ascii="仿宋_GB2312" w:eastAsia="仿宋_GB2312"/>
          <w:color w:val="000000" w:themeColor="text1"/>
          <w:spacing w:val="6"/>
          <w:sz w:val="32"/>
          <w:szCs w:val="32"/>
          <w:lang w:val="en-US" w:eastAsia="zh-CN"/>
          <w14:textFill>
            <w14:solidFill>
              <w14:schemeClr w14:val="tx1"/>
            </w14:solidFill>
          </w14:textFill>
        </w:rPr>
        <w:t>10</w:t>
      </w:r>
      <w:r>
        <w:rPr>
          <w:rFonts w:hint="eastAsia" w:ascii="仿宋_GB2312" w:eastAsia="仿宋_GB2312"/>
          <w:color w:val="000000" w:themeColor="text1"/>
          <w:spacing w:val="6"/>
          <w:sz w:val="32"/>
          <w:szCs w:val="32"/>
          <w14:textFill>
            <w14:solidFill>
              <w14:schemeClr w14:val="tx1"/>
            </w14:solidFill>
          </w14:textFill>
        </w:rPr>
        <w:t>日前将此表电子版发送至邮箱</w:t>
      </w:r>
      <w:r>
        <w:rPr>
          <w:rFonts w:hint="eastAsia" w:ascii="仿宋_GB2312" w:eastAsia="仿宋_GB2312"/>
          <w:color w:val="000000"/>
          <w:spacing w:val="6"/>
          <w:sz w:val="32"/>
          <w:szCs w:val="32"/>
          <w:lang w:val="en-US" w:eastAsia="zh-CN"/>
        </w:rPr>
        <w:t>shchds</w:t>
      </w:r>
      <w:r>
        <w:rPr>
          <w:rFonts w:ascii="仿宋_GB2312" w:eastAsia="仿宋_GB2312"/>
          <w:color w:val="000000"/>
          <w:spacing w:val="6"/>
          <w:sz w:val="32"/>
          <w:szCs w:val="32"/>
        </w:rPr>
        <w:t>＠</w:t>
      </w:r>
      <w:r>
        <w:rPr>
          <w:rFonts w:hint="eastAsia" w:ascii="仿宋_GB2312" w:eastAsia="仿宋_GB2312"/>
          <w:color w:val="000000"/>
          <w:spacing w:val="6"/>
          <w:sz w:val="32"/>
          <w:szCs w:val="32"/>
        </w:rPr>
        <w:t>sina</w:t>
      </w:r>
      <w:r>
        <w:rPr>
          <w:rFonts w:ascii="仿宋_GB2312" w:eastAsia="仿宋_GB2312"/>
          <w:color w:val="000000"/>
          <w:spacing w:val="6"/>
          <w:sz w:val="32"/>
          <w:szCs w:val="32"/>
        </w:rPr>
        <w:t>.</w:t>
      </w:r>
      <w:r>
        <w:rPr>
          <w:rFonts w:hint="eastAsia" w:ascii="仿宋_GB2312" w:eastAsia="仿宋_GB2312"/>
          <w:color w:val="000000"/>
          <w:spacing w:val="6"/>
          <w:sz w:val="32"/>
          <w:szCs w:val="32"/>
        </w:rPr>
        <w:t>com。</w:t>
      </w:r>
      <w:r>
        <w:rPr>
          <w:rFonts w:hint="eastAsia" w:ascii="仿宋_GB2312" w:eastAsia="仿宋_GB2312"/>
          <w:color w:val="000000" w:themeColor="text1"/>
          <w:spacing w:val="6"/>
          <w:sz w:val="32"/>
          <w:szCs w:val="32"/>
          <w14:textFill>
            <w14:solidFill>
              <w14:schemeClr w14:val="tx1"/>
            </w14:solidFill>
          </w14:textFill>
        </w:rPr>
        <w:t>。</w:t>
      </w:r>
    </w:p>
    <w:p>
      <w:pPr>
        <w:spacing w:line="560" w:lineRule="exact"/>
        <w:rPr>
          <w:rFonts w:hint="eastAsia" w:hAnsi="方正小标宋简体" w:eastAsia="黑体"/>
          <w:bCs/>
          <w:sz w:val="44"/>
          <w:szCs w:val="44"/>
          <w:lang w:eastAsia="zh-CN"/>
        </w:rPr>
      </w:pPr>
      <w:r>
        <w:rPr>
          <w:rFonts w:hint="eastAsia" w:ascii="黑体" w:hAnsi="黑体" w:eastAsia="黑体" w:cs="宋体"/>
          <w:bCs/>
          <w:sz w:val="32"/>
          <w:szCs w:val="32"/>
        </w:rPr>
        <w:t>附件</w:t>
      </w:r>
      <w:r>
        <w:rPr>
          <w:rFonts w:hint="eastAsia" w:ascii="黑体" w:hAnsi="黑体" w:eastAsia="黑体" w:cs="宋体"/>
          <w:bCs/>
          <w:sz w:val="32"/>
          <w:szCs w:val="32"/>
          <w:lang w:val="en-US" w:eastAsia="zh-CN"/>
        </w:rPr>
        <w:t>5</w:t>
      </w:r>
    </w:p>
    <w:p>
      <w:pPr>
        <w:snapToGrid w:val="0"/>
        <w:spacing w:line="500" w:lineRule="exact"/>
        <w:jc w:val="center"/>
        <w:rPr>
          <w:rFonts w:ascii="方正小标宋简体" w:hAnsi="Times New Roman" w:eastAsia="方正小标宋简体"/>
          <w:color w:val="000000"/>
          <w:sz w:val="44"/>
          <w:szCs w:val="44"/>
        </w:rPr>
      </w:pPr>
      <w:r>
        <w:rPr>
          <w:rFonts w:hint="eastAsia" w:ascii="方正小标宋简体" w:eastAsia="方正小标宋简体"/>
          <w:color w:val="000000"/>
          <w:sz w:val="44"/>
          <w:szCs w:val="44"/>
        </w:rPr>
        <w:t>甘肃省第</w:t>
      </w:r>
      <w:r>
        <w:rPr>
          <w:rFonts w:hint="eastAsia" w:ascii="方正小标宋简体" w:eastAsia="方正小标宋简体"/>
          <w:color w:val="000000"/>
          <w:sz w:val="44"/>
          <w:szCs w:val="44"/>
          <w:lang w:val="en-US" w:eastAsia="zh-CN"/>
        </w:rPr>
        <w:t>七</w:t>
      </w:r>
      <w:r>
        <w:rPr>
          <w:rFonts w:hint="eastAsia" w:ascii="方正小标宋简体" w:eastAsia="方正小标宋简体"/>
          <w:color w:val="000000"/>
          <w:sz w:val="44"/>
          <w:szCs w:val="44"/>
        </w:rPr>
        <w:t>届黄炎培职业教育创新创业大赛</w:t>
      </w:r>
    </w:p>
    <w:p>
      <w:pPr>
        <w:pStyle w:val="6"/>
        <w:spacing w:before="0" w:beforeAutospacing="0" w:after="0" w:afterAutospacing="0" w:line="50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项目汇总表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简体" w:eastAsia="方正小标宋简体"/>
          <w:color w:val="000000"/>
          <w:sz w:val="44"/>
          <w:szCs w:val="44"/>
        </w:rPr>
      </w:pPr>
      <w:r>
        <w:rPr>
          <w:rFonts w:hint="eastAsia" w:ascii="仿宋" w:hAnsi="仿宋" w:eastAsia="仿宋" w:cs="仿宋"/>
          <w:color w:val="auto"/>
          <w:sz w:val="32"/>
          <w:szCs w:val="32"/>
          <w:lang w:val="en-US" w:eastAsia="zh-CN"/>
        </w:rPr>
        <w:t>单位名称</w:t>
      </w:r>
      <w:r>
        <w:rPr>
          <w:rFonts w:hint="eastAsia" w:ascii="仿宋" w:hAnsi="仿宋" w:eastAsia="仿宋" w:cs="仿宋"/>
          <w:color w:val="auto"/>
          <w:sz w:val="32"/>
          <w:szCs w:val="32"/>
        </w:rPr>
        <w:t>（盖章）：</w:t>
      </w:r>
    </w:p>
    <w:tbl>
      <w:tblPr>
        <w:tblStyle w:val="14"/>
        <w:tblW w:w="13990" w:type="dxa"/>
        <w:jc w:val="center"/>
        <w:tblInd w:w="0" w:type="dxa"/>
        <w:tblLayout w:type="fixed"/>
        <w:tblCellMar>
          <w:top w:w="15" w:type="dxa"/>
          <w:left w:w="15" w:type="dxa"/>
          <w:bottom w:w="15" w:type="dxa"/>
          <w:right w:w="15" w:type="dxa"/>
        </w:tblCellMar>
      </w:tblPr>
      <w:tblGrid>
        <w:gridCol w:w="653"/>
        <w:gridCol w:w="1674"/>
        <w:gridCol w:w="1112"/>
        <w:gridCol w:w="2263"/>
        <w:gridCol w:w="1170"/>
        <w:gridCol w:w="1485"/>
        <w:gridCol w:w="2760"/>
        <w:gridCol w:w="1365"/>
        <w:gridCol w:w="1508"/>
      </w:tblGrid>
      <w:tr>
        <w:tblPrEx>
          <w:tblLayout w:type="fixed"/>
          <w:tblCellMar>
            <w:top w:w="15" w:type="dxa"/>
            <w:left w:w="15" w:type="dxa"/>
            <w:bottom w:w="15" w:type="dxa"/>
            <w:right w:w="15" w:type="dxa"/>
          </w:tblCellMar>
        </w:tblPrEx>
        <w:trPr>
          <w:trHeight w:val="75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rPr>
              <w:t>序号</w:t>
            </w:r>
          </w:p>
        </w:tc>
        <w:tc>
          <w:tcPr>
            <w:tcW w:w="167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学校名称</w:t>
            </w:r>
          </w:p>
        </w:tc>
        <w:tc>
          <w:tcPr>
            <w:tcW w:w="111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项目组别</w:t>
            </w:r>
          </w:p>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（中职/高职/</w:t>
            </w:r>
            <w:r>
              <w:rPr>
                <w:rFonts w:hint="eastAsia" w:ascii="黑体" w:hAnsi="黑体" w:eastAsia="黑体" w:cs="黑体"/>
                <w:b w:val="0"/>
                <w:bCs w:val="0"/>
                <w:color w:val="000000"/>
                <w:kern w:val="0"/>
                <w:sz w:val="21"/>
                <w:szCs w:val="21"/>
                <w:lang w:val="en-US" w:eastAsia="zh-CN"/>
              </w:rPr>
              <w:t>本科</w:t>
            </w:r>
            <w:r>
              <w:rPr>
                <w:rFonts w:hint="eastAsia" w:ascii="黑体" w:hAnsi="黑体" w:eastAsia="黑体" w:cs="黑体"/>
                <w:b w:val="0"/>
                <w:bCs w:val="0"/>
                <w:color w:val="000000"/>
                <w:kern w:val="0"/>
                <w:sz w:val="21"/>
                <w:szCs w:val="21"/>
              </w:rPr>
              <w:t>）</w:t>
            </w:r>
          </w:p>
        </w:tc>
        <w:tc>
          <w:tcPr>
            <w:tcW w:w="226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项目名称</w:t>
            </w:r>
          </w:p>
        </w:tc>
        <w:tc>
          <w:tcPr>
            <w:tcW w:w="117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项目</w:t>
            </w:r>
          </w:p>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领衔人</w:t>
            </w:r>
          </w:p>
        </w:tc>
        <w:tc>
          <w:tcPr>
            <w:tcW w:w="148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kern w:val="0"/>
                <w:sz w:val="21"/>
                <w:szCs w:val="21"/>
                <w:lang w:val="en-US" w:eastAsia="zh-CN"/>
              </w:rPr>
            </w:pPr>
            <w:r>
              <w:rPr>
                <w:rFonts w:hint="eastAsia" w:ascii="黑体" w:hAnsi="黑体" w:eastAsia="黑体" w:cs="黑体"/>
                <w:b w:val="0"/>
                <w:bCs w:val="0"/>
                <w:color w:val="000000"/>
                <w:kern w:val="0"/>
                <w:sz w:val="21"/>
                <w:szCs w:val="21"/>
                <w:lang w:val="en-US" w:eastAsia="zh-CN"/>
              </w:rPr>
              <w:t>领衔人</w:t>
            </w:r>
          </w:p>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联系方式</w:t>
            </w:r>
          </w:p>
        </w:tc>
        <w:tc>
          <w:tcPr>
            <w:tcW w:w="2760"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团队所有</w:t>
            </w:r>
          </w:p>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auto"/>
                <w:kern w:val="0"/>
                <w:sz w:val="21"/>
                <w:szCs w:val="21"/>
              </w:rPr>
              <w:t>成员姓名</w:t>
            </w:r>
          </w:p>
        </w:tc>
        <w:tc>
          <w:tcPr>
            <w:tcW w:w="13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kern w:val="0"/>
                <w:sz w:val="21"/>
                <w:szCs w:val="21"/>
              </w:rPr>
            </w:pPr>
            <w:bookmarkStart w:id="4" w:name="OLE_LINK3"/>
            <w:r>
              <w:rPr>
                <w:rFonts w:hint="eastAsia" w:ascii="黑体" w:hAnsi="黑体" w:eastAsia="黑体" w:cs="黑体"/>
                <w:b w:val="0"/>
                <w:bCs w:val="0"/>
                <w:color w:val="000000"/>
                <w:kern w:val="0"/>
                <w:sz w:val="21"/>
                <w:szCs w:val="21"/>
              </w:rPr>
              <w:t>指导老师</w:t>
            </w:r>
            <w:bookmarkEnd w:id="4"/>
          </w:p>
        </w:tc>
        <w:tc>
          <w:tcPr>
            <w:tcW w:w="1508"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kern w:val="0"/>
                <w:sz w:val="21"/>
                <w:szCs w:val="21"/>
              </w:rPr>
              <w:t>指导教师</w:t>
            </w:r>
          </w:p>
          <w:p>
            <w:pPr>
              <w:widowControl/>
              <w:jc w:val="center"/>
              <w:textAlignment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auto"/>
                <w:kern w:val="0"/>
                <w:sz w:val="21"/>
                <w:szCs w:val="21"/>
              </w:rPr>
              <w:t>联系方式</w:t>
            </w: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9</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r>
        <w:tblPrEx>
          <w:tblLayout w:type="fixed"/>
          <w:tblCellMar>
            <w:top w:w="15" w:type="dxa"/>
            <w:left w:w="15" w:type="dxa"/>
            <w:bottom w:w="15" w:type="dxa"/>
            <w:right w:w="15" w:type="dxa"/>
          </w:tblCellMar>
        </w:tblPrEx>
        <w:trPr>
          <w:trHeight w:val="390" w:hRule="atLeast"/>
          <w:jc w:val="center"/>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167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1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263"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48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276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365"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c>
          <w:tcPr>
            <w:tcW w:w="1508"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p>
        </w:tc>
      </w:tr>
    </w:tbl>
    <w:p>
      <w:pPr>
        <w:pStyle w:val="6"/>
        <w:spacing w:before="0" w:beforeAutospacing="0" w:after="0" w:afterAutospacing="0" w:line="300" w:lineRule="auto"/>
        <w:rPr>
          <w:rFonts w:hint="eastAsia" w:ascii="仿宋_GB2312" w:eastAsia="仿宋_GB2312"/>
          <w:color w:val="000000" w:themeColor="text1"/>
          <w:spacing w:val="6"/>
          <w:sz w:val="32"/>
          <w:szCs w:val="32"/>
          <w14:textFill>
            <w14:solidFill>
              <w14:schemeClr w14:val="tx1"/>
            </w14:solidFill>
          </w14:textFill>
        </w:rPr>
      </w:pPr>
      <w:r>
        <w:rPr>
          <w:rFonts w:hint="eastAsia" w:ascii="仿宋_GB2312" w:eastAsia="仿宋_GB2312" w:hAnsiTheme="minorHAnsi" w:cstheme="minorBidi"/>
          <w:color w:val="000000" w:themeColor="text1"/>
          <w:spacing w:val="6"/>
          <w:kern w:val="2"/>
          <w:sz w:val="32"/>
          <w:szCs w:val="32"/>
          <w:lang w:val="en-US" w:eastAsia="zh-CN" w:bidi="ar-SA"/>
          <w14:textFill>
            <w14:solidFill>
              <w14:schemeClr w14:val="tx1"/>
            </w14:solidFill>
          </w14:textFill>
        </w:rPr>
        <w:t xml:space="preserve">填表人：              联系电话：               </w:t>
      </w:r>
      <w:r>
        <w:rPr>
          <w:rFonts w:hint="eastAsia"/>
          <w:color w:val="000000"/>
        </w:rPr>
        <w:t xml:space="preserve"> </w:t>
      </w:r>
    </w:p>
    <w:sectPr>
      <w:pgSz w:w="16838" w:h="11905" w:orient="landscape"/>
      <w:pgMar w:top="1474" w:right="1701" w:bottom="1587" w:left="1440" w:header="851" w:footer="1474"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方正楷体_GBK">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冬青黑体简体中文">
    <w:altName w:val="黑体"/>
    <w:panose1 w:val="020B0300000000000000"/>
    <w:charset w:val="86"/>
    <w:family w:val="auto"/>
    <w:pitch w:val="default"/>
    <w:sig w:usb0="00000000" w:usb1="00000000" w:usb2="00000016" w:usb3="00000000" w:csb0="00060007" w:csb1="00000000"/>
  </w:font>
  <w:font w:name="Kingsoft Sign">
    <w:altName w:val="Segoe Print"/>
    <w:panose1 w:val="05050102010706020507"/>
    <w:charset w:val="00"/>
    <w:family w:val="auto"/>
    <w:pitch w:val="default"/>
    <w:sig w:usb0="00000000" w:usb1="00000000" w:usb2="00000000" w:usb3="00000000" w:csb0="00000001" w:csb1="00000000"/>
  </w:font>
  <w:font w:name="汉仪楷体KW">
    <w:altName w:val="宋体"/>
    <w:panose1 w:val="00020600040101010101"/>
    <w:charset w:val="86"/>
    <w:family w:val="auto"/>
    <w:pitch w:val="default"/>
    <w:sig w:usb0="00000000" w:usb1="00000000" w:usb2="00000016" w:usb3="00000000" w:csb0="00040000" w:csb1="00000000"/>
  </w:font>
  <w:font w:name="汉仪旗黑">
    <w:altName w:val="黑体"/>
    <w:panose1 w:val="00020600040101010101"/>
    <w:charset w:val="86"/>
    <w:family w:val="auto"/>
    <w:pitch w:val="default"/>
    <w:sig w:usb0="00000000" w:usb1="00000000" w:usb2="00000016"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90"/>
      <w:jc w:val="right"/>
      <w:rPr>
        <w:rFonts w:ascii="Times New Roman" w:hAnsi="Times New Roman"/>
        <w:sz w:val="32"/>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sdt>
      <w:sdtPr>
        <w:id w:val="533358599"/>
      </w:sdtPr>
      <w:sdtEndPr>
        <w:rPr>
          <w:rFonts w:ascii="Times New Roman" w:hAnsi="Times New Roman"/>
          <w:sz w:val="32"/>
        </w:rPr>
      </w:sdtEndPr>
      <w:sdtContent/>
    </w:sdt>
  </w:p>
  <w:p>
    <w:pPr>
      <w:pStyle w:val="9"/>
      <w:rPr>
        <w:rFonts w:ascii="Times New Roman" w:hAnsi="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7B5FD"/>
    <w:multiLevelType w:val="singleLevel"/>
    <w:tmpl w:val="6867B5FD"/>
    <w:lvl w:ilvl="0" w:tentative="0">
      <w:start w:val="1"/>
      <w:numFmt w:val="chineseCounting"/>
      <w:suff w:val="nothing"/>
      <w:lvlText w:val="%1、"/>
      <w:lvlJc w:val="left"/>
    </w:lvl>
  </w:abstractNum>
  <w:abstractNum w:abstractNumId="1">
    <w:nsid w:val="6867B6CB"/>
    <w:multiLevelType w:val="singleLevel"/>
    <w:tmpl w:val="6867B6CB"/>
    <w:lvl w:ilvl="0" w:tentative="0">
      <w:start w:val="1"/>
      <w:numFmt w:val="chineseCounting"/>
      <w:suff w:val="nothing"/>
      <w:lvlText w:val="%1、"/>
      <w:lvlJc w:val="left"/>
    </w:lvl>
  </w:abstractNum>
  <w:abstractNum w:abstractNumId="2">
    <w:nsid w:val="6867B7FD"/>
    <w:multiLevelType w:val="singleLevel"/>
    <w:tmpl w:val="6867B7FD"/>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GNjMzhmYmE0NmU2N2E1NzNkOGQ3OGExYzYxY2QifQ=="/>
  </w:docVars>
  <w:rsids>
    <w:rsidRoot w:val="00482AC3"/>
    <w:rsid w:val="00002B04"/>
    <w:rsid w:val="0000337F"/>
    <w:rsid w:val="0001052C"/>
    <w:rsid w:val="00016C67"/>
    <w:rsid w:val="00022DFC"/>
    <w:rsid w:val="00025C47"/>
    <w:rsid w:val="00030136"/>
    <w:rsid w:val="00055912"/>
    <w:rsid w:val="00056381"/>
    <w:rsid w:val="0006393F"/>
    <w:rsid w:val="00071AA5"/>
    <w:rsid w:val="00093480"/>
    <w:rsid w:val="000A25A1"/>
    <w:rsid w:val="000A67D7"/>
    <w:rsid w:val="000C1EE7"/>
    <w:rsid w:val="000D2D41"/>
    <w:rsid w:val="000E20EF"/>
    <w:rsid w:val="000E69B1"/>
    <w:rsid w:val="00100773"/>
    <w:rsid w:val="00112AC1"/>
    <w:rsid w:val="00132597"/>
    <w:rsid w:val="00135CA5"/>
    <w:rsid w:val="0015036B"/>
    <w:rsid w:val="00152E97"/>
    <w:rsid w:val="00154D48"/>
    <w:rsid w:val="00177B3E"/>
    <w:rsid w:val="00182270"/>
    <w:rsid w:val="00183F80"/>
    <w:rsid w:val="00195A51"/>
    <w:rsid w:val="001A27C2"/>
    <w:rsid w:val="001C440B"/>
    <w:rsid w:val="001D7012"/>
    <w:rsid w:val="001E0E89"/>
    <w:rsid w:val="001E2F54"/>
    <w:rsid w:val="001F7543"/>
    <w:rsid w:val="00203B82"/>
    <w:rsid w:val="002075BA"/>
    <w:rsid w:val="0023149A"/>
    <w:rsid w:val="00233A23"/>
    <w:rsid w:val="00234A16"/>
    <w:rsid w:val="00252A5B"/>
    <w:rsid w:val="00255D45"/>
    <w:rsid w:val="0027444F"/>
    <w:rsid w:val="00274525"/>
    <w:rsid w:val="0027760C"/>
    <w:rsid w:val="00277881"/>
    <w:rsid w:val="00290F92"/>
    <w:rsid w:val="002B586A"/>
    <w:rsid w:val="002B6BE1"/>
    <w:rsid w:val="002D3751"/>
    <w:rsid w:val="002E28BE"/>
    <w:rsid w:val="002E6105"/>
    <w:rsid w:val="002F7A36"/>
    <w:rsid w:val="00307610"/>
    <w:rsid w:val="00315FFF"/>
    <w:rsid w:val="003218D0"/>
    <w:rsid w:val="003250BB"/>
    <w:rsid w:val="003317B0"/>
    <w:rsid w:val="003326E8"/>
    <w:rsid w:val="00351CB2"/>
    <w:rsid w:val="00365280"/>
    <w:rsid w:val="003703A6"/>
    <w:rsid w:val="00374663"/>
    <w:rsid w:val="00380418"/>
    <w:rsid w:val="00396297"/>
    <w:rsid w:val="003B1EFF"/>
    <w:rsid w:val="003C5468"/>
    <w:rsid w:val="003E5789"/>
    <w:rsid w:val="00405B25"/>
    <w:rsid w:val="0043101E"/>
    <w:rsid w:val="00437C25"/>
    <w:rsid w:val="0044793B"/>
    <w:rsid w:val="0045424F"/>
    <w:rsid w:val="00465568"/>
    <w:rsid w:val="004704F3"/>
    <w:rsid w:val="00470CAB"/>
    <w:rsid w:val="00476DF9"/>
    <w:rsid w:val="00482AC3"/>
    <w:rsid w:val="004C41F9"/>
    <w:rsid w:val="004D3B77"/>
    <w:rsid w:val="004E220D"/>
    <w:rsid w:val="004E3BC9"/>
    <w:rsid w:val="004F7543"/>
    <w:rsid w:val="005169CB"/>
    <w:rsid w:val="00527D92"/>
    <w:rsid w:val="005449C9"/>
    <w:rsid w:val="005A2031"/>
    <w:rsid w:val="005A26E7"/>
    <w:rsid w:val="005B4C6D"/>
    <w:rsid w:val="005C0F24"/>
    <w:rsid w:val="005E46F6"/>
    <w:rsid w:val="005E4C32"/>
    <w:rsid w:val="006075AD"/>
    <w:rsid w:val="00615CB1"/>
    <w:rsid w:val="00626DEC"/>
    <w:rsid w:val="006335C2"/>
    <w:rsid w:val="00645C43"/>
    <w:rsid w:val="00674CDE"/>
    <w:rsid w:val="006827B3"/>
    <w:rsid w:val="006933F7"/>
    <w:rsid w:val="006952C1"/>
    <w:rsid w:val="006A6E1E"/>
    <w:rsid w:val="006B25FC"/>
    <w:rsid w:val="006B5D99"/>
    <w:rsid w:val="006D6A56"/>
    <w:rsid w:val="006E38AD"/>
    <w:rsid w:val="006F46D0"/>
    <w:rsid w:val="007002C6"/>
    <w:rsid w:val="00707ED0"/>
    <w:rsid w:val="00710386"/>
    <w:rsid w:val="007215C8"/>
    <w:rsid w:val="0072284C"/>
    <w:rsid w:val="00726A42"/>
    <w:rsid w:val="007314D5"/>
    <w:rsid w:val="00731C95"/>
    <w:rsid w:val="007359A5"/>
    <w:rsid w:val="00737BB0"/>
    <w:rsid w:val="00744140"/>
    <w:rsid w:val="007466ED"/>
    <w:rsid w:val="0075090B"/>
    <w:rsid w:val="00752FFF"/>
    <w:rsid w:val="00757950"/>
    <w:rsid w:val="00761AFA"/>
    <w:rsid w:val="0077561B"/>
    <w:rsid w:val="00775FC9"/>
    <w:rsid w:val="00793E6C"/>
    <w:rsid w:val="007F4F82"/>
    <w:rsid w:val="007F55AD"/>
    <w:rsid w:val="007F6974"/>
    <w:rsid w:val="00807514"/>
    <w:rsid w:val="00820E29"/>
    <w:rsid w:val="00852EDF"/>
    <w:rsid w:val="00855E18"/>
    <w:rsid w:val="00867291"/>
    <w:rsid w:val="008674A0"/>
    <w:rsid w:val="00870999"/>
    <w:rsid w:val="00896C4B"/>
    <w:rsid w:val="008B5DC8"/>
    <w:rsid w:val="008C1299"/>
    <w:rsid w:val="008C7EA3"/>
    <w:rsid w:val="008D5D7E"/>
    <w:rsid w:val="008F2B44"/>
    <w:rsid w:val="0090042B"/>
    <w:rsid w:val="00900A6E"/>
    <w:rsid w:val="00910C37"/>
    <w:rsid w:val="009227EC"/>
    <w:rsid w:val="00923147"/>
    <w:rsid w:val="00944D49"/>
    <w:rsid w:val="00972F83"/>
    <w:rsid w:val="00980214"/>
    <w:rsid w:val="009945D3"/>
    <w:rsid w:val="009A239A"/>
    <w:rsid w:val="009C6F90"/>
    <w:rsid w:val="009F3E3E"/>
    <w:rsid w:val="00A11FDF"/>
    <w:rsid w:val="00A4169D"/>
    <w:rsid w:val="00A41C7F"/>
    <w:rsid w:val="00A635CC"/>
    <w:rsid w:val="00A71B03"/>
    <w:rsid w:val="00A804A5"/>
    <w:rsid w:val="00A82151"/>
    <w:rsid w:val="00A97A85"/>
    <w:rsid w:val="00AC3E0B"/>
    <w:rsid w:val="00AD6CFD"/>
    <w:rsid w:val="00AF0863"/>
    <w:rsid w:val="00AF7FA6"/>
    <w:rsid w:val="00B050FE"/>
    <w:rsid w:val="00B0607F"/>
    <w:rsid w:val="00B067B1"/>
    <w:rsid w:val="00B17FCD"/>
    <w:rsid w:val="00B225B2"/>
    <w:rsid w:val="00B33101"/>
    <w:rsid w:val="00B52E57"/>
    <w:rsid w:val="00B55343"/>
    <w:rsid w:val="00B636D8"/>
    <w:rsid w:val="00B75B22"/>
    <w:rsid w:val="00B75D78"/>
    <w:rsid w:val="00B83BE2"/>
    <w:rsid w:val="00BC09B1"/>
    <w:rsid w:val="00BD1939"/>
    <w:rsid w:val="00BD6BA7"/>
    <w:rsid w:val="00BE4900"/>
    <w:rsid w:val="00BE6F35"/>
    <w:rsid w:val="00C05ADF"/>
    <w:rsid w:val="00C123E4"/>
    <w:rsid w:val="00C16B1A"/>
    <w:rsid w:val="00C17390"/>
    <w:rsid w:val="00C31D1A"/>
    <w:rsid w:val="00C45880"/>
    <w:rsid w:val="00C74D4F"/>
    <w:rsid w:val="00C83907"/>
    <w:rsid w:val="00C8531E"/>
    <w:rsid w:val="00C9282C"/>
    <w:rsid w:val="00CA1CD5"/>
    <w:rsid w:val="00CC12EC"/>
    <w:rsid w:val="00CD15D2"/>
    <w:rsid w:val="00D051DA"/>
    <w:rsid w:val="00D172E2"/>
    <w:rsid w:val="00D406E7"/>
    <w:rsid w:val="00D4366D"/>
    <w:rsid w:val="00D442A6"/>
    <w:rsid w:val="00D77B14"/>
    <w:rsid w:val="00DB15F7"/>
    <w:rsid w:val="00DB5D98"/>
    <w:rsid w:val="00DC1747"/>
    <w:rsid w:val="00DD2868"/>
    <w:rsid w:val="00DD4AB3"/>
    <w:rsid w:val="00DD6181"/>
    <w:rsid w:val="00DE16F8"/>
    <w:rsid w:val="00DE4C05"/>
    <w:rsid w:val="00DE7699"/>
    <w:rsid w:val="00DF55CA"/>
    <w:rsid w:val="00E0427F"/>
    <w:rsid w:val="00E26815"/>
    <w:rsid w:val="00E34827"/>
    <w:rsid w:val="00E57AF5"/>
    <w:rsid w:val="00E648C2"/>
    <w:rsid w:val="00E74842"/>
    <w:rsid w:val="00E752EC"/>
    <w:rsid w:val="00E84F38"/>
    <w:rsid w:val="00EA7DA6"/>
    <w:rsid w:val="00ED18CF"/>
    <w:rsid w:val="00EE2A54"/>
    <w:rsid w:val="00EE338A"/>
    <w:rsid w:val="00EE6960"/>
    <w:rsid w:val="00EE6AAC"/>
    <w:rsid w:val="00EF7493"/>
    <w:rsid w:val="00F20395"/>
    <w:rsid w:val="00F20424"/>
    <w:rsid w:val="00F34D28"/>
    <w:rsid w:val="00F44027"/>
    <w:rsid w:val="00F5157C"/>
    <w:rsid w:val="00F51D15"/>
    <w:rsid w:val="00F526C1"/>
    <w:rsid w:val="00F55960"/>
    <w:rsid w:val="00F64372"/>
    <w:rsid w:val="00F70988"/>
    <w:rsid w:val="00FA0A56"/>
    <w:rsid w:val="00FA2ED0"/>
    <w:rsid w:val="00FB278C"/>
    <w:rsid w:val="00FD1442"/>
    <w:rsid w:val="00FD5BC7"/>
    <w:rsid w:val="00FF5537"/>
    <w:rsid w:val="02B25DD3"/>
    <w:rsid w:val="03BD3D36"/>
    <w:rsid w:val="091929E8"/>
    <w:rsid w:val="0AE4604C"/>
    <w:rsid w:val="0C455772"/>
    <w:rsid w:val="0DBF5DE2"/>
    <w:rsid w:val="0EBA40A2"/>
    <w:rsid w:val="0F231D1E"/>
    <w:rsid w:val="0F632A89"/>
    <w:rsid w:val="10192CF1"/>
    <w:rsid w:val="106E305C"/>
    <w:rsid w:val="11342A36"/>
    <w:rsid w:val="13FA5FD9"/>
    <w:rsid w:val="16071021"/>
    <w:rsid w:val="16C772A8"/>
    <w:rsid w:val="16D92E32"/>
    <w:rsid w:val="172045A6"/>
    <w:rsid w:val="17BE21CB"/>
    <w:rsid w:val="189B5380"/>
    <w:rsid w:val="1AE3129F"/>
    <w:rsid w:val="1C2652BE"/>
    <w:rsid w:val="1E1E677D"/>
    <w:rsid w:val="21435DD4"/>
    <w:rsid w:val="21A53E10"/>
    <w:rsid w:val="22481612"/>
    <w:rsid w:val="22657064"/>
    <w:rsid w:val="22DC2FEA"/>
    <w:rsid w:val="23101C36"/>
    <w:rsid w:val="236C6EAB"/>
    <w:rsid w:val="24BF28B9"/>
    <w:rsid w:val="24ED7F47"/>
    <w:rsid w:val="25B51EC3"/>
    <w:rsid w:val="27A45AEE"/>
    <w:rsid w:val="29F20819"/>
    <w:rsid w:val="2A205931"/>
    <w:rsid w:val="2BD95D01"/>
    <w:rsid w:val="2D727456"/>
    <w:rsid w:val="2DEA7FB3"/>
    <w:rsid w:val="2EC04234"/>
    <w:rsid w:val="306A152D"/>
    <w:rsid w:val="30A51D8F"/>
    <w:rsid w:val="30DE1793"/>
    <w:rsid w:val="327A7194"/>
    <w:rsid w:val="32AE1FAF"/>
    <w:rsid w:val="331237A1"/>
    <w:rsid w:val="33721058"/>
    <w:rsid w:val="356E2170"/>
    <w:rsid w:val="36332DA3"/>
    <w:rsid w:val="3864168A"/>
    <w:rsid w:val="3EDF5C80"/>
    <w:rsid w:val="3FCB60CB"/>
    <w:rsid w:val="405B26AF"/>
    <w:rsid w:val="426B4A41"/>
    <w:rsid w:val="42A21FF3"/>
    <w:rsid w:val="430F44C2"/>
    <w:rsid w:val="435F1C01"/>
    <w:rsid w:val="4361738B"/>
    <w:rsid w:val="43DB2562"/>
    <w:rsid w:val="443972F5"/>
    <w:rsid w:val="45AA4D6B"/>
    <w:rsid w:val="465F41FD"/>
    <w:rsid w:val="467D2198"/>
    <w:rsid w:val="46A3432C"/>
    <w:rsid w:val="47877B53"/>
    <w:rsid w:val="480C2D0E"/>
    <w:rsid w:val="4EC90342"/>
    <w:rsid w:val="4EED0B5B"/>
    <w:rsid w:val="4F034805"/>
    <w:rsid w:val="4F277D56"/>
    <w:rsid w:val="50326A44"/>
    <w:rsid w:val="52AD1C21"/>
    <w:rsid w:val="54E52E7E"/>
    <w:rsid w:val="55DD5EBE"/>
    <w:rsid w:val="592256AB"/>
    <w:rsid w:val="5C7B60A8"/>
    <w:rsid w:val="5CEB1E4A"/>
    <w:rsid w:val="5D6B0262"/>
    <w:rsid w:val="5D725BB9"/>
    <w:rsid w:val="5DC378AD"/>
    <w:rsid w:val="5EE2477B"/>
    <w:rsid w:val="611542C4"/>
    <w:rsid w:val="61486EF0"/>
    <w:rsid w:val="619E20B5"/>
    <w:rsid w:val="62BF303B"/>
    <w:rsid w:val="646B37F3"/>
    <w:rsid w:val="66267263"/>
    <w:rsid w:val="66F700CA"/>
    <w:rsid w:val="68F41593"/>
    <w:rsid w:val="6BC94A14"/>
    <w:rsid w:val="6D871DC2"/>
    <w:rsid w:val="6EAD251E"/>
    <w:rsid w:val="6EDA00B2"/>
    <w:rsid w:val="6F253907"/>
    <w:rsid w:val="6F496A4F"/>
    <w:rsid w:val="6F9C2BA5"/>
    <w:rsid w:val="719124C9"/>
    <w:rsid w:val="722619C9"/>
    <w:rsid w:val="72692DEB"/>
    <w:rsid w:val="73A85EA9"/>
    <w:rsid w:val="748D4B35"/>
    <w:rsid w:val="74BD77A7"/>
    <w:rsid w:val="79C62E6D"/>
    <w:rsid w:val="7A4945DE"/>
    <w:rsid w:val="7AD71B4D"/>
    <w:rsid w:val="7B770CC8"/>
    <w:rsid w:val="7B8749AE"/>
    <w:rsid w:val="7BBD0B52"/>
    <w:rsid w:val="7C071524"/>
    <w:rsid w:val="7E1976D8"/>
    <w:rsid w:val="7F0D69BF"/>
    <w:rsid w:val="7FE30CDB"/>
    <w:rsid w:val="7FEA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0"/>
    <w:unhideWhenUsed/>
    <w:qFormat/>
    <w:uiPriority w:val="0"/>
    <w:pPr>
      <w:keepNext/>
      <w:keepLines/>
      <w:spacing w:line="412" w:lineRule="auto"/>
      <w:ind w:left="200" w:leftChars="200"/>
      <w:outlineLvl w:val="1"/>
    </w:pPr>
    <w:rPr>
      <w:rFonts w:ascii="Arial" w:hAnsi="Arial" w:eastAsia="仿宋" w:cs="Times New Roman"/>
      <w:b/>
      <w:sz w:val="30"/>
      <w:szCs w:val="24"/>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20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unhideWhenUsed/>
    <w:qFormat/>
    <w:uiPriority w:val="99"/>
    <w:rPr>
      <w:rFonts w:ascii="仿宋" w:hAnsi="仿宋" w:eastAsia="仿宋" w:cs="仿宋"/>
      <w:sz w:val="36"/>
      <w:szCs w:val="36"/>
      <w:lang w:val="en-US" w:eastAsia="en-US" w:bidi="ar-SA"/>
    </w:rPr>
  </w:style>
  <w:style w:type="paragraph" w:styleId="6">
    <w:name w:val="Plain Text"/>
    <w:basedOn w:val="1"/>
    <w:link w:val="17"/>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Date"/>
    <w:basedOn w:val="1"/>
    <w:next w:val="1"/>
    <w:link w:val="23"/>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link w:val="19"/>
    <w:qFormat/>
    <w:uiPriority w:val="99"/>
    <w:pPr>
      <w:tabs>
        <w:tab w:val="center" w:pos="4153"/>
        <w:tab w:val="right" w:pos="8306"/>
      </w:tabs>
      <w:snapToGrid w:val="0"/>
      <w:jc w:val="center"/>
    </w:pPr>
    <w:rPr>
      <w:rFonts w:ascii="Calibri" w:hAnsi="Calibri" w:eastAsia="宋体" w:cs="Times New Roman"/>
      <w:sz w:val="18"/>
      <w:szCs w:val="18"/>
    </w:rPr>
  </w:style>
  <w:style w:type="character" w:styleId="12">
    <w:name w:val="Emphasis"/>
    <w:basedOn w:val="11"/>
    <w:qFormat/>
    <w:uiPriority w:val="20"/>
    <w:rPr>
      <w:i/>
      <w:iCs/>
    </w:rPr>
  </w:style>
  <w:style w:type="character" w:styleId="13">
    <w:name w:val="Hyperlink"/>
    <w:basedOn w:val="11"/>
    <w:unhideWhenUsed/>
    <w:qFormat/>
    <w:uiPriority w:val="99"/>
    <w:rPr>
      <w:color w:val="0000FF"/>
      <w:u w:val="single"/>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6">
    <w:name w:val="List Paragraph"/>
    <w:basedOn w:val="1"/>
    <w:qFormat/>
    <w:uiPriority w:val="34"/>
    <w:pPr>
      <w:ind w:firstLine="420" w:firstLineChars="200"/>
    </w:pPr>
  </w:style>
  <w:style w:type="character" w:customStyle="1" w:styleId="17">
    <w:name w:val="纯文本 Char"/>
    <w:basedOn w:val="11"/>
    <w:link w:val="6"/>
    <w:qFormat/>
    <w:uiPriority w:val="99"/>
    <w:rPr>
      <w:rFonts w:ascii="宋体" w:hAnsi="宋体" w:eastAsia="宋体" w:cs="宋体"/>
      <w:kern w:val="0"/>
      <w:sz w:val="24"/>
      <w:szCs w:val="24"/>
    </w:rPr>
  </w:style>
  <w:style w:type="character" w:customStyle="1" w:styleId="18">
    <w:name w:val="页脚 Char"/>
    <w:basedOn w:val="11"/>
    <w:link w:val="9"/>
    <w:qFormat/>
    <w:uiPriority w:val="99"/>
    <w:rPr>
      <w:rFonts w:ascii="Calibri" w:hAnsi="Calibri" w:eastAsia="宋体" w:cs="Times New Roman"/>
      <w:sz w:val="18"/>
      <w:szCs w:val="18"/>
    </w:rPr>
  </w:style>
  <w:style w:type="character" w:customStyle="1" w:styleId="19">
    <w:name w:val="页眉 Char"/>
    <w:basedOn w:val="11"/>
    <w:link w:val="10"/>
    <w:qFormat/>
    <w:uiPriority w:val="99"/>
    <w:rPr>
      <w:rFonts w:ascii="Calibri" w:hAnsi="Calibri" w:eastAsia="宋体" w:cs="Times New Roman"/>
      <w:sz w:val="18"/>
      <w:szCs w:val="18"/>
    </w:rPr>
  </w:style>
  <w:style w:type="character" w:customStyle="1" w:styleId="20">
    <w:name w:val="标题 2 Char"/>
    <w:basedOn w:val="11"/>
    <w:link w:val="4"/>
    <w:semiHidden/>
    <w:qFormat/>
    <w:uiPriority w:val="0"/>
    <w:rPr>
      <w:rFonts w:ascii="Arial" w:hAnsi="Arial" w:eastAsia="仿宋" w:cs="Times New Roman"/>
      <w:b/>
      <w:sz w:val="30"/>
      <w:szCs w:val="24"/>
    </w:rPr>
  </w:style>
  <w:style w:type="paragraph" w:customStyle="1" w:styleId="21">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 w:type="character" w:customStyle="1" w:styleId="22">
    <w:name w:val="批注框文本 Char"/>
    <w:basedOn w:val="11"/>
    <w:link w:val="8"/>
    <w:semiHidden/>
    <w:qFormat/>
    <w:uiPriority w:val="99"/>
    <w:rPr>
      <w:sz w:val="18"/>
      <w:szCs w:val="18"/>
    </w:rPr>
  </w:style>
  <w:style w:type="character" w:customStyle="1" w:styleId="23">
    <w:name w:val="日期 Char"/>
    <w:basedOn w:val="11"/>
    <w:link w:val="7"/>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9120</Words>
  <Characters>9466</Characters>
  <Lines>85</Lines>
  <Paragraphs>24</Paragraphs>
  <TotalTime>5</TotalTime>
  <ScaleCrop>false</ScaleCrop>
  <LinksUpToDate>false</LinksUpToDate>
  <CharactersWithSpaces>11266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2023-06-13T02:58:00Z</dcterms:created>
  <dc:creator>PC</dc:creator>
  <cp:lastModifiedBy>Lenovo</cp:lastModifiedBy>
  <cp:lastPrinted>2025-07-04T11:38:00Z</cp:lastPrinted>
  <dcterms:modified xsi:type="dcterms:W3CDTF">2025-07-28T03:56:29Z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3B4DE77CAB2F4068BF142B39FE8EF889_13</vt:lpwstr>
  </property>
</Properties>
</file>